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Calibri" w:eastAsia="宋体" w:cs="宋体"/>
          <w:b/>
          <w:bCs/>
          <w:color w:val="auto"/>
          <w:sz w:val="30"/>
          <w:szCs w:val="30"/>
          <w:highlight w:val="none"/>
          <w:lang w:val="en-US" w:eastAsia="zh-CN"/>
        </w:rPr>
      </w:pPr>
    </w:p>
    <w:p>
      <w:pPr>
        <w:jc w:val="left"/>
        <w:rPr>
          <w:rFonts w:hint="default" w:ascii="宋体" w:hAnsi="Calibri" w:eastAsia="宋体" w:cs="宋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Calibri" w:eastAsia="宋体" w:cs="宋体"/>
          <w:b/>
          <w:bCs/>
          <w:color w:val="auto"/>
          <w:sz w:val="30"/>
          <w:szCs w:val="30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 报 价 函 </w:t>
      </w:r>
    </w:p>
    <w:p>
      <w:pPr>
        <w:pStyle w:val="9"/>
        <w:tabs>
          <w:tab w:val="left" w:pos="0"/>
          <w:tab w:val="left" w:pos="567"/>
          <w:tab w:val="left" w:pos="993"/>
          <w:tab w:val="left" w:pos="1134"/>
        </w:tabs>
        <w:snapToGrid w:val="0"/>
        <w:spacing w:line="300" w:lineRule="auto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</w:p>
    <w:tbl>
      <w:tblPr>
        <w:tblStyle w:val="5"/>
        <w:tblW w:w="976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76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exac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Calibri" w:eastAsia="宋体" w:cs="宋体"/>
                <w:color w:val="auto"/>
                <w:sz w:val="24"/>
                <w:highlight w:val="none"/>
              </w:rPr>
              <w:t>项</w:t>
            </w:r>
            <w:r>
              <w:rPr>
                <w:rFonts w:hint="eastAsia" w:ascii="宋体" w:hAnsi="Calibri" w:eastAsia="宋体" w:cs="Times New Roman"/>
                <w:color w:val="auto"/>
                <w:sz w:val="24"/>
                <w:highlight w:val="none"/>
              </w:rPr>
              <w:t>目名称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市会议中心大厅LED屏维修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Calibri" w:eastAsia="宋体" w:cs="Times New Roman"/>
                <w:color w:val="auto"/>
                <w:sz w:val="24"/>
                <w:highlight w:val="none"/>
                <w:lang w:val="en-US" w:eastAsia="zh-CN"/>
              </w:rPr>
              <w:t>报价单位</w:t>
            </w:r>
            <w:r>
              <w:rPr>
                <w:rFonts w:hint="eastAsia" w:ascii="宋体" w:hAnsi="Calibri" w:eastAsia="宋体" w:cs="Times New Roman"/>
                <w:color w:val="auto"/>
                <w:sz w:val="24"/>
                <w:highlight w:val="none"/>
              </w:rPr>
              <w:t>名称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tabs>
                <w:tab w:val="left" w:pos="420"/>
                <w:tab w:val="left" w:pos="630"/>
              </w:tabs>
              <w:spacing w:after="120" w:afterLines="50" w:line="480" w:lineRule="exact"/>
              <w:jc w:val="center"/>
              <w:rPr>
                <w:rFonts w:ascii="宋体" w:hAnsi="Calibri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报价</w:t>
            </w:r>
          </w:p>
        </w:tc>
        <w:tc>
          <w:tcPr>
            <w:tcW w:w="763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tabs>
                <w:tab w:val="left" w:pos="420"/>
                <w:tab w:val="left" w:pos="630"/>
              </w:tabs>
              <w:spacing w:after="120" w:afterLines="50" w:line="4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DFDFD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愿以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人民币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u w:val="none"/>
                <w:lang w:val="en-US" w:eastAsia="zh-CN"/>
              </w:rPr>
              <w:t>元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报价（含税）。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tabs>
                <w:tab w:val="left" w:pos="420"/>
                <w:tab w:val="left" w:pos="630"/>
              </w:tabs>
              <w:spacing w:after="120" w:afterLines="50" w:line="48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维修期限</w:t>
            </w:r>
          </w:p>
        </w:tc>
        <w:tc>
          <w:tcPr>
            <w:tcW w:w="763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tabs>
                <w:tab w:val="left" w:pos="420"/>
                <w:tab w:val="left" w:pos="630"/>
              </w:tabs>
              <w:spacing w:after="120" w:afterLines="50" w:line="48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7天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exac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Calibri" w:eastAsia="宋体" w:cs="Times New Roman"/>
                <w:color w:val="auto"/>
                <w:sz w:val="24"/>
                <w:highlight w:val="none"/>
              </w:rPr>
              <w:t>备注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auto"/>
                <w:sz w:val="24"/>
                <w:highlight w:val="none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hint="eastAsia" w:ascii="宋体" w:hAnsi="Calibri" w:eastAsia="宋体" w:cs="Times New Roman"/>
          <w:b/>
          <w:bCs/>
          <w:color w:val="auto"/>
          <w:sz w:val="24"/>
          <w:highlight w:val="none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="宋体" w:hAnsi="Calibri" w:eastAsia="宋体" w:cs="Times New Roman"/>
          <w:color w:val="auto"/>
          <w:sz w:val="24"/>
          <w:highlight w:val="none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="宋体" w:hAnsi="Calibri" w:eastAsia="宋体" w:cs="Times New Roman"/>
          <w:color w:val="auto"/>
          <w:sz w:val="24"/>
          <w:highlight w:val="non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center"/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28"/>
          <w:lang w:val="en-US" w:eastAsia="zh-CN" w:bidi="ar-SA"/>
        </w:rPr>
        <w:t>报价单位（盖章）：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center"/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28"/>
          <w:lang w:val="en-US" w:eastAsia="zh-CN" w:bidi="ar-SA"/>
        </w:rPr>
        <w:t xml:space="preserve">          联系人：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center"/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28"/>
          <w:lang w:val="en-US" w:eastAsia="zh-CN" w:bidi="ar-SA"/>
        </w:rPr>
        <w:t xml:space="preserve">          电  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center"/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28"/>
          <w:lang w:val="en-US" w:eastAsia="zh-CN" w:bidi="ar-SA"/>
        </w:rPr>
        <w:t xml:space="preserve">          日  期：</w:t>
      </w:r>
    </w:p>
    <w:p>
      <w:pPr>
        <w:widowControl/>
        <w:jc w:val="left"/>
        <w:rPr>
          <w:rFonts w:ascii="Calibri" w:hAnsi="Calibri" w:eastAsia="宋体" w:cs="Times New Roman"/>
          <w:color w:val="auto"/>
          <w:sz w:val="28"/>
          <w:szCs w:val="28"/>
          <w:highlight w:val="none"/>
        </w:rPr>
      </w:pPr>
    </w:p>
    <w:p>
      <w:pPr>
        <w:spacing w:line="560" w:lineRule="exact"/>
        <w:rPr>
          <w:rFonts w:ascii="Calibri" w:hAnsi="Calibri" w:eastAsia="宋体" w:cs="Times New Roman"/>
          <w:color w:val="auto"/>
          <w:sz w:val="28"/>
          <w:szCs w:val="28"/>
          <w:highlight w:val="none"/>
        </w:rPr>
      </w:pPr>
    </w:p>
    <w:p>
      <w:pPr>
        <w:pStyle w:val="4"/>
        <w:spacing w:before="0" w:beforeAutospacing="0" w:after="0" w:afterAutospacing="0" w:line="480" w:lineRule="auto"/>
        <w:ind w:firstLine="640"/>
        <w:jc w:val="center"/>
        <w:rPr>
          <w:color w:val="auto"/>
          <w:highlight w:val="none"/>
        </w:rPr>
      </w:pPr>
    </w:p>
    <w:p>
      <w:pPr>
        <w:pStyle w:val="4"/>
        <w:spacing w:before="0" w:beforeAutospacing="0" w:after="0" w:afterAutospacing="0" w:line="480" w:lineRule="auto"/>
        <w:ind w:firstLine="640"/>
        <w:jc w:val="center"/>
        <w:rPr>
          <w:color w:val="auto"/>
          <w:highlight w:val="none"/>
        </w:rPr>
      </w:pPr>
    </w:p>
    <w:p>
      <w:pPr>
        <w:pStyle w:val="4"/>
        <w:spacing w:before="0" w:beforeAutospacing="0" w:after="0" w:afterAutospacing="0" w:line="480" w:lineRule="auto"/>
        <w:jc w:val="both"/>
        <w:rPr>
          <w:color w:val="auto"/>
          <w:highlight w:val="none"/>
        </w:rPr>
      </w:pPr>
    </w:p>
    <w:p>
      <w:pPr>
        <w:pStyle w:val="4"/>
        <w:spacing w:before="0" w:beforeAutospacing="0" w:after="0" w:afterAutospacing="0" w:line="480" w:lineRule="auto"/>
        <w:jc w:val="both"/>
        <w:rPr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报价清单</w:t>
      </w:r>
    </w:p>
    <w:tbl>
      <w:tblPr>
        <w:tblStyle w:val="5"/>
        <w:tblpPr w:leftFromText="180" w:rightFromText="180" w:vertAnchor="text" w:horzAnchor="page" w:tblpX="625" w:tblpY="502"/>
        <w:tblOverlap w:val="never"/>
        <w:tblW w:w="111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705"/>
        <w:gridCol w:w="511"/>
        <w:gridCol w:w="840"/>
        <w:gridCol w:w="4965"/>
        <w:gridCol w:w="495"/>
        <w:gridCol w:w="510"/>
        <w:gridCol w:w="870"/>
        <w:gridCol w:w="899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同步控制系统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DS-D43QXC92定制版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大厅原LED屏同步控制系统改造升级。支持逐点亮色度校正，有效消除色差，显著提升 LED 画面显示的一致性，给用户带来更加细腻的画面。硬件设计和软件设计充分考虑用户部署、系统运行和维护时的场景，使部署更容易，运行更稳定、维护更高效。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1.集成 6 个标准 HUB320 接口，免接 HUB 板。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2.采用千兆网口，可以连接 PC 端。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 支持逐点亮色度校正。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4.支持接收卡预存画面设置。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5.支持温度、电压、网线通讯和视频源信号状态检测。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6.与原屏控制系统兼容，同步屏参，并发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7.RGB色彩模组调试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处理器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DS-D43V02-ZK定制版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集成发送卡、视频处理、U盘播放功能于一体；支持连接控台设备。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支持屏体参数调整，前面板直观的LCD 显示界面，清晰的按键灯提示，简化了系统的控制操作。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支持扩展卡投屏，可投放手机或 Pad 画面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支持扩展子卡后，扩展子卡的播放源模式下，支持使用鼠标进行控制。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满足重大会议高压缩视频内容输出；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支持1路DVI/HDMI/VGA/CVBS输入，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支持2路网口输出；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支持画面全屏缩放、点对点显示、自定义缩放三种缩放模式；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支持窗口位置、大小调整及窗口截取功能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支持6个预设场景播控软件；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支持对接中控接口；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系统集成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检修、维修屏模组，更换排线、跳线、同步控制系统安装调试、处理器安装调试,重新编码中控系统，中控系统SDK接口对接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spacing w:line="259" w:lineRule="exact"/>
        <w:jc w:val="left"/>
        <w:rPr>
          <w:rFonts w:hint="default" w:ascii="宋体" w:hAnsi="宋体" w:eastAsia="宋体" w:cs="宋体"/>
          <w:b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lang w:val="en-US" w:eastAsia="zh-CN"/>
        </w:rPr>
        <w:t>项目名称：市会议中心大厅LED屏维修</w:t>
      </w:r>
    </w:p>
    <w:p>
      <w:pPr>
        <w:spacing w:line="360" w:lineRule="auto"/>
        <w:ind w:firstLine="480" w:firstLineChars="200"/>
        <w:rPr>
          <w:rFonts w:hint="eastAsia" w:ascii="宋体" w:hAnsi="Calibri" w:eastAsia="宋体" w:cs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Calibri" w:eastAsia="宋体" w:cs="Times New Roman"/>
          <w:color w:val="auto"/>
          <w:sz w:val="24"/>
          <w:highlight w:val="none"/>
          <w:lang w:val="en-US" w:eastAsia="zh-CN"/>
        </w:rPr>
        <w:t>以上费用含产品制造、运输、装卸、抽样检测、损耗、人工、售后服务、税收（提供增值税专用发票）。</w:t>
      </w:r>
    </w:p>
    <w:p>
      <w:pPr>
        <w:spacing w:line="360" w:lineRule="auto"/>
        <w:ind w:firstLine="480" w:firstLineChars="200"/>
        <w:jc w:val="center"/>
        <w:rPr>
          <w:rFonts w:hint="eastAsia" w:ascii="宋体" w:hAnsi="Calibri" w:eastAsia="宋体" w:cs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Calibri" w:eastAsia="宋体" w:cs="Times New Roman"/>
          <w:color w:val="auto"/>
          <w:sz w:val="24"/>
          <w:highlight w:val="none"/>
          <w:lang w:val="en-US" w:eastAsia="zh-CN"/>
        </w:rPr>
        <w:t>报价单位（盖章）：</w:t>
      </w:r>
    </w:p>
    <w:p>
      <w:pPr>
        <w:spacing w:line="360" w:lineRule="auto"/>
        <w:ind w:firstLine="480" w:firstLineChars="200"/>
        <w:jc w:val="center"/>
        <w:rPr>
          <w:rFonts w:hint="eastAsia" w:ascii="宋体" w:hAnsi="Calibri" w:eastAsia="宋体" w:cs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Calibri" w:eastAsia="宋体" w:cs="Times New Roman"/>
          <w:color w:val="auto"/>
          <w:sz w:val="24"/>
          <w:highlight w:val="none"/>
          <w:lang w:val="en-US" w:eastAsia="zh-CN"/>
        </w:rPr>
        <w:t>联系人：</w:t>
      </w:r>
    </w:p>
    <w:p>
      <w:pPr>
        <w:spacing w:line="360" w:lineRule="auto"/>
        <w:ind w:firstLine="480" w:firstLineChars="200"/>
        <w:jc w:val="center"/>
        <w:rPr>
          <w:rFonts w:hint="eastAsia" w:ascii="宋体" w:hAnsi="Calibri" w:eastAsia="宋体" w:cs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Calibri" w:eastAsia="宋体" w:cs="Times New Roman"/>
          <w:color w:val="auto"/>
          <w:sz w:val="24"/>
          <w:highlight w:val="none"/>
          <w:lang w:val="en-US" w:eastAsia="zh-CN"/>
        </w:rPr>
        <w:t>电  话：</w:t>
      </w:r>
    </w:p>
    <w:p>
      <w:pPr>
        <w:pStyle w:val="4"/>
        <w:spacing w:before="0" w:beforeAutospacing="0" w:after="0" w:afterAutospacing="0" w:line="480" w:lineRule="auto"/>
        <w:ind w:firstLine="480" w:firstLineChars="200"/>
        <w:jc w:val="center"/>
      </w:pPr>
      <w:r>
        <w:rPr>
          <w:rFonts w:hint="eastAsia" w:ascii="宋体" w:hAnsi="Calibri" w:eastAsia="宋体" w:cs="Times New Roman"/>
          <w:color w:val="auto"/>
          <w:sz w:val="24"/>
          <w:highlight w:val="none"/>
          <w:lang w:val="en-US" w:eastAsia="zh-CN"/>
        </w:rPr>
        <w:t>日</w:t>
      </w:r>
      <w:r>
        <w:rPr>
          <w:rFonts w:hint="eastAsia" w:hAnsi="Calibri" w:cs="Times New Roman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Calibri" w:eastAsia="宋体" w:cs="Times New Roman"/>
          <w:color w:val="auto"/>
          <w:sz w:val="24"/>
          <w:highlight w:val="none"/>
          <w:lang w:val="en-US" w:eastAsia="zh-CN"/>
        </w:rPr>
        <w:t xml:space="preserve"> 期：</w:t>
      </w:r>
    </w:p>
    <w:sectPr>
      <w:footerReference r:id="rId3" w:type="default"/>
      <w:pgSz w:w="11906" w:h="16838"/>
      <w:pgMar w:top="567" w:right="1080" w:bottom="56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2B02B73-A38F-483C-9E07-20DFBCC3E59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AC3EE32-7ABB-40F2-89B9-AC445C0F2C1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7FD7D93E-BA85-4A47-9FFB-FFA88C78C8D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MjkzMDNkNjZjNDBkYTA0ODQ5NGVlNzkwZWMyMjEifQ=="/>
  </w:docVars>
  <w:rsids>
    <w:rsidRoot w:val="19437EB6"/>
    <w:rsid w:val="130E2487"/>
    <w:rsid w:val="13ED1DDE"/>
    <w:rsid w:val="14445DAD"/>
    <w:rsid w:val="19437EB6"/>
    <w:rsid w:val="1D111EFF"/>
    <w:rsid w:val="1EE55FA1"/>
    <w:rsid w:val="27A30C20"/>
    <w:rsid w:val="30CE4081"/>
    <w:rsid w:val="4B61520A"/>
    <w:rsid w:val="521F680F"/>
    <w:rsid w:val="7CF2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正文文本_2"/>
    <w:basedOn w:val="8"/>
    <w:qFormat/>
    <w:uiPriority w:val="0"/>
    <w:rPr>
      <w:sz w:val="20"/>
      <w:szCs w:val="21"/>
    </w:rPr>
  </w:style>
  <w:style w:type="paragraph" w:customStyle="1" w:styleId="8">
    <w:name w:val="正文_2"/>
    <w:qFormat/>
    <w:uiPriority w:val="0"/>
    <w:pPr>
      <w:widowControl w:val="0"/>
      <w:autoSpaceDE w:val="0"/>
      <w:autoSpaceDN w:val="0"/>
    </w:pPr>
    <w:rPr>
      <w:rFonts w:ascii="宋体" w:hAnsi="Times New Roman" w:eastAsia="宋体" w:cs="宋体"/>
      <w:sz w:val="22"/>
      <w:szCs w:val="22"/>
      <w:lang w:val="zh-CN" w:eastAsia="zh-CN" w:bidi="zh-CN"/>
    </w:rPr>
  </w:style>
  <w:style w:type="paragraph" w:customStyle="1" w:styleId="9">
    <w:name w:val="正文_1_0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699</Words>
  <Characters>767</Characters>
  <Lines>0</Lines>
  <Paragraphs>0</Paragraphs>
  <TotalTime>3</TotalTime>
  <ScaleCrop>false</ScaleCrop>
  <LinksUpToDate>false</LinksUpToDate>
  <CharactersWithSpaces>832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2022-08-15T09:28:00Z</dcterms:created>
  <dc:creator>smile</dc:creator>
  <cp:lastModifiedBy>smile</cp:lastModifiedBy>
  <cp:lastPrinted>2022-10-21T01:13:59Z</cp:lastPrinted>
  <dcterms:modified xsi:type="dcterms:W3CDTF">2022-10-21T01:15:53Z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516F245ED4D64CA8B81EBBEA5173675A</vt:lpwstr>
  </property>
</Properties>
</file>