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ind w:firstLine="281" w:firstLineChars="100"/>
        <w:jc w:val="left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附件1：</w:t>
      </w:r>
    </w:p>
    <w:p>
      <w:pPr>
        <w:widowControl/>
        <w:spacing w:line="480" w:lineRule="exact"/>
        <w:ind w:firstLine="321" w:firstLineChars="100"/>
        <w:jc w:val="center"/>
        <w:rPr>
          <w:rFonts w:hint="default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评审办法（通过资格审核后交于参选单位）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价格部分：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</w:t>
      </w:r>
    </w:p>
    <w:p>
      <w:pPr>
        <w:pStyle w:val="2"/>
        <w:spacing w:line="360" w:lineRule="auto"/>
        <w:ind w:firstLine="480"/>
        <w:rPr>
          <w:rFonts w:ascii="宋体" w:hAnsi="宋体" w:cs="宋体"/>
        </w:rPr>
      </w:pPr>
    </w:p>
    <w:tbl>
      <w:tblPr>
        <w:tblStyle w:val="4"/>
        <w:tblW w:w="8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00"/>
        <w:gridCol w:w="6256"/>
        <w:gridCol w:w="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62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评审内容及规则</w:t>
            </w:r>
          </w:p>
        </w:tc>
        <w:tc>
          <w:tcPr>
            <w:tcW w:w="7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价格</w:t>
            </w:r>
          </w:p>
        </w:tc>
        <w:tc>
          <w:tcPr>
            <w:tcW w:w="6256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价格分为十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（1）猪肉类（2）水产品类（3）蔬菜类（4）干货类（5）粮油米面类及调味品类（6）禽蛋类（7）禽肉类（8）水果类（9）牛羊肉类（10）冻品类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。投标人按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类报价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比选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，每一类满分为50分，合计50分。</w:t>
            </w: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价格得分计算方式：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由比选单位设定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基准价，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投标人在基准价基础上报下浮率。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评分标准：下浮率应超过10%（以1%为单位），否则为无效报价，得0分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下浮率10%得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分，不再减分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，每增加0.5%得2.5分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），如下浮率相同，按并列排名得分。</w:t>
            </w:r>
          </w:p>
          <w:p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按种类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统计出价格得分。</w:t>
            </w:r>
          </w:p>
        </w:tc>
        <w:tc>
          <w:tcPr>
            <w:tcW w:w="75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</w:tr>
    </w:tbl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技术部分：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</w:t>
      </w:r>
    </w:p>
    <w:p>
      <w:pPr>
        <w:pStyle w:val="7"/>
        <w:spacing w:line="360" w:lineRule="auto"/>
        <w:ind w:firstLine="480"/>
        <w:rPr>
          <w:rFonts w:ascii="宋体" w:hAnsi="宋体" w:cs="宋体"/>
        </w:rPr>
      </w:pPr>
    </w:p>
    <w:tbl>
      <w:tblPr>
        <w:tblStyle w:val="4"/>
        <w:tblW w:w="8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916"/>
        <w:gridCol w:w="6409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评审项目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评审内容及规则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1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招标文件响应情况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根据各投标人对“采购项目技术和商务要求”中各项要求的响应、承诺情况，由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进行评议并评分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完全满足招标文件要求的得满分，满分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分，每负偏离一项扣1分，最低得0分。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2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货物质量保证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根据投标货物的来源、加工、包装、保存、运输各环节的质量保证及食品安全措施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进行综合排名，最优的得5分，其他以1分递减，不符合得0分，不并列排名。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3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经营面积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根据投标人本地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经营面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含仓储配送场地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大小进行评分：</w:t>
            </w:r>
          </w:p>
          <w:p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经营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，得5分；</w:t>
            </w:r>
          </w:p>
          <w:p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＞经营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分；</w:t>
            </w:r>
          </w:p>
          <w:p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经营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分；</w:t>
            </w:r>
          </w:p>
          <w:p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经营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分；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㎡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</w:rPr>
              <w:t>以下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分；</w:t>
            </w: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注：投标人须提供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经营场地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的产权证明或租赁证明，经营场所若为租赁的，须提供租赁合同复印件。经营场所若为自有产权的，须提供产权证明材料复印件。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4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种植、养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植基地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 w:cs="宋体"/>
                <w:b/>
                <w:bCs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投标人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或股东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提供自有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养殖、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种植基地产权证明或基地土地租赁合同证明文件（原件备查）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，种植场地面积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1000亩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，得5分，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种植场地面积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sz w:val="24"/>
                <w:szCs w:val="24"/>
              </w:rPr>
              <w:t>800亩得3分，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种植场地面积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sz w:val="24"/>
                <w:szCs w:val="24"/>
              </w:rPr>
              <w:t>500亩得1分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500亩以下得0分。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食品安全保障方案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根据投标人针对本项目制定的保证食品安全采取的保障措施、保障方案、保障设备等方案（须提供详细可行的方案、保障措施及确保方案落实的人员设备相关资料）进行评审： 方案科学、合理、有针对性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并且能够做到一品一码追溯来源体系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的得5分；方案较科学、较合理、较有针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对性地得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2分；方案内容简单、无针对性的得1分；未提供方案的不得分。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配送服务方案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根据投标人针对本项目提供的配送服务方案情况，由评委进行评议：方案详细完整合理、可行性高的得5分；实施方案较完整、具备一定可行性的得2分；实施方案一般，可行性较弱的得1分；未提供的不得分。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应急预备方案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根据投标人针对本项目提供的在自然灾害、停水、停电、新冠疫情以及采购人在节假日、考评检查、重要活动等临时任务情况下的应急预备方案进行评审：方案科学、合理、有针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对性地得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5分；方案较科学、合理的得2分；方案简单的得1分；未提供的不得分。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</w:tbl>
    <w:p>
      <w:pPr>
        <w:pStyle w:val="7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</w:rPr>
      </w:pPr>
    </w:p>
    <w:p>
      <w:pPr>
        <w:pStyle w:val="7"/>
        <w:spacing w:line="360" w:lineRule="auto"/>
        <w:ind w:left="0" w:leftChars="0" w:firstLine="0" w:firstLineChars="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</w:rPr>
        <w:t>商务部分：</w:t>
      </w:r>
      <w:r>
        <w:rPr>
          <w:rFonts w:hint="eastAsia" w:ascii="宋体" w:hAnsi="宋体" w:cs="宋体"/>
          <w:b/>
          <w:bCs/>
          <w:lang w:val="en-US" w:eastAsia="zh-CN"/>
        </w:rPr>
        <w:t>10分</w:t>
      </w:r>
    </w:p>
    <w:tbl>
      <w:tblPr>
        <w:tblStyle w:val="4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933"/>
        <w:gridCol w:w="6487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评审项目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评审内容及规则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1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退货、换货承诺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投标人承诺的补货、退货、换货响应时间1个小时内的得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分，2小时内的得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分，2小时外不得分，本项最高得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分。</w:t>
            </w: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注：投标人须提供承诺书，该条款投标内容单独列入合同。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2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响应时间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根据投标人针对突发事件的任务响应时间承诺进行评分：响应时间＜45分钟的得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分，45分钟≤响应时间＜60分钟的得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分，响应时间＞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0分钟的不得分。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【注：投标人须提供证明材料（包括但不限于：投标人到供应点的导航截图，配送点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产权证明或租赁证明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等响应时间证明材料），证实能够达到服务响应时间，否则不得分。投标人需承诺按响应情况履约，否则视为虚假投标或虚假承诺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】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注：投标人须提供承诺书，该条款投标内容单独列入合同。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3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售后服务方案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根据投标人针对本项目提供包括应标货物的运输、装卸、配送、售后补货、退换货等服务方案进行评审：内容具体完整有针对性最有利于采购人的得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分；内容简单的得1分；未提供的不得分。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4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服务经验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投标人或核心团队2020年1月1日至投标截止之日止（以合同签订日期为准）核心团队服务过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本地高星级酒店、政府单位、国企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经验的同类食品配送合同，提供一份得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分。</w:t>
            </w: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注：须提供合同复印件及相关证明资料，否则不得分。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账期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投标人的结账期可承诺在3个月的得2分，2个月的得1分，2个月以内的不得分。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</w:tbl>
    <w:p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一、投标</w:t>
      </w:r>
      <w:r>
        <w:rPr>
          <w:rFonts w:hint="eastAsia" w:ascii="宋体" w:hAnsi="宋体" w:eastAsia="宋体" w:cs="宋体"/>
          <w:b/>
          <w:sz w:val="28"/>
          <w:szCs w:val="28"/>
        </w:rPr>
        <w:t>文件的递交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sz w:val="28"/>
          <w:szCs w:val="28"/>
          <w:u w:val="double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1.投标</w:t>
      </w:r>
      <w:r>
        <w:rPr>
          <w:rFonts w:hint="eastAsia" w:ascii="宋体" w:hAnsi="宋体" w:eastAsia="宋体" w:cs="宋体"/>
          <w:sz w:val="28"/>
          <w:szCs w:val="28"/>
        </w:rPr>
        <w:t>文件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：一正本、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  <w:u w:val="single"/>
        </w:rPr>
        <w:t>副本（正副本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合同</w:t>
      </w:r>
      <w:r>
        <w:rPr>
          <w:rFonts w:hint="eastAsia" w:ascii="宋体" w:hAnsi="宋体" w:eastAsia="宋体" w:cs="宋体"/>
          <w:sz w:val="28"/>
          <w:szCs w:val="28"/>
          <w:u w:val="single"/>
        </w:rPr>
        <w:t>且密封在一个包装内）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.截止时间（北京时间）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：</w:t>
      </w:r>
      <w:r>
        <w:rPr>
          <w:rFonts w:ascii="宋体" w:hAnsi="宋体" w:eastAsia="宋体" w:cs="宋体"/>
          <w:sz w:val="28"/>
          <w:szCs w:val="28"/>
          <w:u w:val="single"/>
        </w:rPr>
        <w:t>202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3</w:t>
      </w:r>
      <w:r>
        <w:rPr>
          <w:rFonts w:ascii="宋体" w:hAnsi="宋体" w:eastAsia="宋体" w:cs="宋体"/>
          <w:sz w:val="28"/>
          <w:szCs w:val="28"/>
          <w:u w:val="single"/>
        </w:rPr>
        <w:t>年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sz w:val="28"/>
          <w:szCs w:val="28"/>
          <w:u w:val="single"/>
        </w:rPr>
        <w:t>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28</w:t>
      </w:r>
      <w:r>
        <w:rPr>
          <w:rFonts w:hint="eastAsia" w:ascii="宋体" w:hAnsi="宋体" w:eastAsia="宋体" w:cs="宋体"/>
          <w:sz w:val="28"/>
          <w:szCs w:val="28"/>
          <w:u w:val="single"/>
        </w:rPr>
        <w:t>日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16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00</w:t>
      </w:r>
      <w:r>
        <w:rPr>
          <w:rFonts w:hint="eastAsia" w:ascii="宋体" w:hAnsi="宋体" w:eastAsia="宋体" w:cs="宋体"/>
          <w:sz w:val="28"/>
          <w:szCs w:val="28"/>
          <w:u w:val="single"/>
        </w:rPr>
        <w:t>分；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地点：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1306</w:t>
      </w:r>
      <w:r>
        <w:rPr>
          <w:rFonts w:hint="eastAsia" w:ascii="宋体" w:hAnsi="宋体" w:eastAsia="宋体" w:cs="宋体"/>
          <w:sz w:val="28"/>
          <w:szCs w:val="28"/>
        </w:rPr>
        <w:t>会议室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三明市三元区城发大厦1306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现场验证：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在递交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  <w:u w:val="single"/>
        </w:rPr>
        <w:t>文件时，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  <w:u w:val="single"/>
        </w:rPr>
        <w:t>人若为法定代表人，应持本人身份证原件；若为法定代表人授权的委托人，应当持授权委托书和本人身份证原件（材料均需加盖公章）到场核验登记，否则，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比</w:t>
      </w:r>
      <w:r>
        <w:rPr>
          <w:rFonts w:hint="eastAsia" w:ascii="宋体" w:hAnsi="宋体" w:eastAsia="宋体" w:cs="宋体"/>
          <w:sz w:val="28"/>
          <w:szCs w:val="28"/>
          <w:u w:val="single"/>
        </w:rPr>
        <w:t>选文件将不予接收。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sz w:val="28"/>
          <w:szCs w:val="28"/>
        </w:rPr>
        <w:t>联系方式</w:t>
      </w:r>
    </w:p>
    <w:p>
      <w:pPr>
        <w:widowControl/>
        <w:snapToGrid w:val="0"/>
        <w:spacing w:line="48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三明明城酒店有限公司</w:t>
      </w:r>
      <w:r>
        <w:rPr>
          <w:rFonts w:hint="eastAsia" w:ascii="宋体" w:hAnsi="宋体" w:eastAsia="宋体" w:cs="宋体"/>
          <w:sz w:val="28"/>
          <w:szCs w:val="28"/>
          <w:u w:val="single"/>
        </w:rPr>
        <w:t> </w:t>
      </w:r>
    </w:p>
    <w:p>
      <w:pPr>
        <w:widowControl/>
        <w:snapToGrid w:val="0"/>
        <w:spacing w:line="480" w:lineRule="exact"/>
        <w:ind w:firstLine="560" w:firstLineChars="200"/>
        <w:rPr>
          <w:rFonts w:hint="default" w:ascii="宋体" w:hAnsi="宋体" w:eastAsia="宋体" w:cs="宋体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地址：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三明市三元区城发大厦1310</w:t>
      </w:r>
    </w:p>
    <w:p>
      <w:pPr>
        <w:widowControl/>
        <w:snapToGrid w:val="0"/>
        <w:spacing w:line="480" w:lineRule="exact"/>
        <w:ind w:firstLine="560" w:firstLineChars="200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朱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先生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 </w:t>
      </w:r>
    </w:p>
    <w:p>
      <w:pPr>
        <w:pStyle w:val="2"/>
        <w:snapToGrid w:val="0"/>
        <w:spacing w:line="480" w:lineRule="exact"/>
        <w:ind w:firstLine="56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电话：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>18605030933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D6E660"/>
    <w:multiLevelType w:val="singleLevel"/>
    <w:tmpl w:val="75D6E6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6B3CDB"/>
    <w:rsid w:val="12BF02B6"/>
    <w:rsid w:val="12D83D85"/>
    <w:rsid w:val="15753D2B"/>
    <w:rsid w:val="1B3B1658"/>
    <w:rsid w:val="1BDA14AF"/>
    <w:rsid w:val="20D277A0"/>
    <w:rsid w:val="23C97CEF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character" w:styleId="6">
    <w:name w:val="Emphasis"/>
    <w:qFormat/>
    <w:uiPriority w:val="0"/>
    <w:rPr>
      <w:color w:val="CC0000"/>
    </w:rPr>
  </w:style>
  <w:style w:type="paragraph" w:customStyle="1" w:styleId="7">
    <w:name w:val="正文文本首行缩进 21"/>
    <w:basedOn w:val="3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2023-12-21T09:18:00Z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