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FC29E">
      <w:pPr>
        <w:rPr>
          <w:rFonts w:hint="default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附件：报价函</w:t>
      </w:r>
    </w:p>
    <w:p w14:paraId="72ED72DF">
      <w:pPr>
        <w:jc w:val="both"/>
        <w:rPr>
          <w:rFonts w:hint="default"/>
          <w:sz w:val="44"/>
          <w:szCs w:val="44"/>
          <w:lang w:val="en-US" w:eastAsia="zh-CN"/>
        </w:rPr>
      </w:pPr>
    </w:p>
    <w:tbl>
      <w:tblPr>
        <w:tblStyle w:val="6"/>
        <w:tblW w:w="8910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05"/>
        <w:gridCol w:w="2475"/>
        <w:gridCol w:w="1155"/>
        <w:gridCol w:w="1725"/>
        <w:gridCol w:w="1590"/>
      </w:tblGrid>
      <w:tr w14:paraId="AE00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660" w:type="dxa"/>
            <w:shd w:val="clear" w:color="auto" w:fill="FFFFFF"/>
            <w:vAlign w:val="center"/>
          </w:tcPr>
          <w:p w14:paraId="50CAD9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05" w:type="dxa"/>
            <w:shd w:val="clear" w:color="auto" w:fill="FFFFFF"/>
            <w:vAlign w:val="center"/>
          </w:tcPr>
          <w:p w14:paraId="2E03C1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2475" w:type="dxa"/>
            <w:shd w:val="clear" w:color="auto" w:fill="FFFFFF"/>
            <w:vAlign w:val="center"/>
          </w:tcPr>
          <w:p w14:paraId="1956AC0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具体内容</w:t>
            </w:r>
          </w:p>
        </w:tc>
        <w:tc>
          <w:tcPr>
            <w:tcW w:w="1155" w:type="dxa"/>
            <w:shd w:val="clear" w:color="auto" w:fill="FFFFFF"/>
            <w:vAlign w:val="center"/>
          </w:tcPr>
          <w:p w14:paraId="79F329B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时间（年）</w:t>
            </w:r>
          </w:p>
        </w:tc>
        <w:tc>
          <w:tcPr>
            <w:tcW w:w="1725" w:type="dxa"/>
            <w:shd w:val="clear" w:color="auto" w:fill="FFFFFF"/>
            <w:vAlign w:val="center"/>
          </w:tcPr>
          <w:p w14:paraId="2E8BFBF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含税控制价（元）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1EC9E52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含税报价（元）</w:t>
            </w:r>
          </w:p>
        </w:tc>
      </w:tr>
      <w:tr w14:paraId="F1D1C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660" w:type="dxa"/>
            <w:vAlign w:val="center"/>
          </w:tcPr>
          <w:p w14:paraId="5CB575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05" w:type="dxa"/>
            <w:vAlign w:val="center"/>
          </w:tcPr>
          <w:p w14:paraId="09CD05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拍摄制作费</w:t>
            </w:r>
          </w:p>
        </w:tc>
        <w:tc>
          <w:tcPr>
            <w:tcW w:w="2475" w:type="dxa"/>
            <w:vAlign w:val="center"/>
          </w:tcPr>
          <w:p w14:paraId="8E8C9B7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按比选人要求编辑创作脚本内容，每月完成至少10条拍摄制作的视频。</w:t>
            </w:r>
          </w:p>
          <w:p w14:paraId="670213CC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（具备专业剪辑工作组，拍摄设备需具备至少索尼A7系统、佳能ESO R系列、松下GH系列等支持4K/60fps、Log格式（如S-Log、C-Log）的进阶设备，以便提升后期调色空间）。</w:t>
            </w:r>
          </w:p>
        </w:tc>
        <w:tc>
          <w:tcPr>
            <w:tcW w:w="1155" w:type="dxa"/>
            <w:vAlign w:val="center"/>
          </w:tcPr>
          <w:p w14:paraId="8C6CA9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1年</w:t>
            </w:r>
          </w:p>
        </w:tc>
        <w:tc>
          <w:tcPr>
            <w:tcW w:w="1725" w:type="dxa"/>
            <w:vAlign w:val="center"/>
          </w:tcPr>
          <w:p w14:paraId="5344764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80000</w:t>
            </w:r>
          </w:p>
        </w:tc>
        <w:tc>
          <w:tcPr>
            <w:tcW w:w="1590" w:type="dxa"/>
            <w:vAlign w:val="center"/>
          </w:tcPr>
          <w:p w14:paraId="EBB390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C0EB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660" w:type="dxa"/>
            <w:vAlign w:val="center"/>
          </w:tcPr>
          <w:p w14:paraId="28A754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05" w:type="dxa"/>
            <w:vAlign w:val="center"/>
          </w:tcPr>
          <w:p w14:paraId="CFCE79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运营费</w:t>
            </w:r>
          </w:p>
        </w:tc>
        <w:tc>
          <w:tcPr>
            <w:tcW w:w="2475" w:type="dxa"/>
            <w:vAlign w:val="center"/>
          </w:tcPr>
          <w:p w14:paraId="B5C1E91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负责平台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运营工作（包含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私信回复，评论区回复等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，禁止购买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流量）</w:t>
            </w:r>
          </w:p>
        </w:tc>
        <w:tc>
          <w:tcPr>
            <w:tcW w:w="1155" w:type="dxa"/>
            <w:vAlign w:val="center"/>
          </w:tcPr>
          <w:p w14:paraId="9097BF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1年</w:t>
            </w:r>
          </w:p>
        </w:tc>
        <w:tc>
          <w:tcPr>
            <w:tcW w:w="1725" w:type="dxa"/>
            <w:vAlign w:val="center"/>
          </w:tcPr>
          <w:p w14:paraId="599AFE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20000</w:t>
            </w:r>
          </w:p>
        </w:tc>
        <w:tc>
          <w:tcPr>
            <w:tcW w:w="1590" w:type="dxa"/>
            <w:vAlign w:val="center"/>
          </w:tcPr>
          <w:p w14:paraId="3124A04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2AB5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660" w:type="dxa"/>
            <w:vAlign w:val="center"/>
          </w:tcPr>
          <w:p w14:paraId="CE7EDE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05" w:type="dxa"/>
            <w:vAlign w:val="center"/>
          </w:tcPr>
          <w:p w14:paraId="A70198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播放量</w:t>
            </w:r>
          </w:p>
        </w:tc>
        <w:tc>
          <w:tcPr>
            <w:tcW w:w="2475" w:type="dxa"/>
            <w:vAlign w:val="center"/>
          </w:tcPr>
          <w:p w14:paraId="DE2C43C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月度总播放量需达到8万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（如未达成，比选人有权扣除相应款项）</w:t>
            </w:r>
          </w:p>
        </w:tc>
        <w:tc>
          <w:tcPr>
            <w:tcW w:w="1155" w:type="dxa"/>
            <w:vAlign w:val="center"/>
          </w:tcPr>
          <w:p w14:paraId="C23B41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1年</w:t>
            </w:r>
          </w:p>
        </w:tc>
        <w:tc>
          <w:tcPr>
            <w:tcW w:w="1725" w:type="dxa"/>
            <w:vAlign w:val="center"/>
          </w:tcPr>
          <w:p w14:paraId="01B799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20000</w:t>
            </w:r>
          </w:p>
        </w:tc>
        <w:tc>
          <w:tcPr>
            <w:tcW w:w="1590" w:type="dxa"/>
            <w:vAlign w:val="center"/>
          </w:tcPr>
          <w:p w14:paraId="151AD1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4A4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5595" w:type="dxa"/>
            <w:gridSpan w:val="4"/>
            <w:shd w:val="clear" w:color="auto" w:fill="FFFFFF"/>
            <w:vAlign w:val="center"/>
          </w:tcPr>
          <w:p w14:paraId="7FD48EE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总计</w:t>
            </w:r>
          </w:p>
        </w:tc>
        <w:tc>
          <w:tcPr>
            <w:tcW w:w="1725" w:type="dxa"/>
            <w:shd w:val="clear" w:color="auto" w:fill="FFFFFF"/>
            <w:vAlign w:val="center"/>
          </w:tcPr>
          <w:p w14:paraId="21B01DF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120000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C11575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0187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8910" w:type="dxa"/>
            <w:gridSpan w:val="6"/>
            <w:shd w:val="clear" w:color="auto" w:fill="FFFFFF"/>
            <w:vAlign w:val="center"/>
          </w:tcPr>
          <w:p w14:paraId="47A4E859">
            <w:pPr>
              <w:bidi w:val="0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注意：</w:t>
            </w:r>
          </w:p>
          <w:p w14:paraId="4DDE4548">
            <w:pPr>
              <w:numPr>
                <w:ilvl w:val="0"/>
                <w:numId w:val="1"/>
              </w:num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各项目的“含税报价”不得高于其“含税控制价”，否则为无效报价，取消其评选资格。</w:t>
            </w:r>
          </w:p>
          <w:p w14:paraId="003179FC">
            <w:pPr>
              <w:numPr>
                <w:ilvl w:val="0"/>
                <w:numId w:val="1"/>
              </w:numPr>
              <w:bidi w:val="0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以各项目“含税报价”的合计金额为准，最低价单位中选。</w:t>
            </w:r>
            <w:bookmarkStart w:id="0" w:name="_GoBack"/>
            <w:bookmarkEnd w:id="0"/>
          </w:p>
        </w:tc>
      </w:tr>
    </w:tbl>
    <w:p w14:paraId="311161D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C843DA"/>
    <w:multiLevelType w:val="singleLevel"/>
    <w:tmpl w:val="60C843DA"/>
    <w:lvl w:ilvl="0" w:tentative="0">
      <w:start w:val="1"/>
      <w:numFmt w:val="decimal"/>
      <w:suff w:val="nothing"/>
      <w:lvlText w:val="%1、"/>
      <w:lvlJc w:val="left"/>
      <w:rPr>
        <w:rFonts w:hint="default" w:ascii="黑体" w:hAnsi="黑体" w:eastAsia="黑体" w:cs="黑体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85440"/>
    <w:rsid w:val="59480D3D"/>
    <w:rsid w:val="66DC6450"/>
    <w:rsid w:val="695C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3">
    <w:name w:val="Body Text"/>
    <w:basedOn w:val="1"/>
    <w:qFormat/>
    <w:uiPriority w:val="0"/>
    <w:pPr>
      <w:spacing w:line="380" w:lineRule="exact"/>
    </w:pPr>
    <w:rPr>
      <w:sz w:val="24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100" w:firstLineChars="100"/>
    </w:pPr>
    <w:rPr>
      <w:sz w:val="21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317</Characters>
  <Paragraphs>32</Paragraphs>
  <TotalTime>2</TotalTime>
  <ScaleCrop>false</ScaleCrop>
  <LinksUpToDate>false</LinksUpToDate>
  <CharactersWithSpaces>318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2023-12-11T20:53:00Z</dcterms:created>
  <dc:creator>Vs.唯胜影视 徐辉</dc:creator>
  <cp:lastModifiedBy>给个萝卜吃吃</cp:lastModifiedBy>
  <dcterms:modified xsi:type="dcterms:W3CDTF">2025-04-27T08:59:09Z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BBD261483EB247BEBFBADC465CC5C99F_13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