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E7A6A">
      <w:pPr>
        <w:rPr>
          <w:rFonts w:hint="eastAsia" w:ascii="宋体" w:hAnsi="宋体" w:cs="宋体"/>
          <w:sz w:val="32"/>
          <w:szCs w:val="32"/>
        </w:rPr>
      </w:pPr>
      <w:bookmarkStart w:id="0" w:name="_GoBack"/>
      <w:r>
        <w:rPr>
          <w:rFonts w:hint="eastAsia" w:ascii="宋体" w:hAnsi="宋体" w:cs="宋体"/>
          <w:sz w:val="32"/>
          <w:szCs w:val="32"/>
        </w:rPr>
        <w:t>附件1</w:t>
      </w:r>
    </w:p>
    <w:p w14:paraId="1D985DC1">
      <w:pPr>
        <w:jc w:val="center"/>
        <w:rPr>
          <w:rFonts w:hint="eastAsia" w:ascii="方正小标宋_GBK" w:hAnsi="宋体" w:eastAsia="方正小标宋_GBK"/>
          <w:b/>
          <w:sz w:val="36"/>
          <w:szCs w:val="36"/>
        </w:rPr>
      </w:pPr>
    </w:p>
    <w:p w14:paraId="08A77B24">
      <w:pPr>
        <w:jc w:val="center"/>
        <w:rPr>
          <w:rFonts w:ascii="方正小标宋_GBK" w:hAnsi="宋体" w:eastAsia="方正小标宋_GBK"/>
          <w:b/>
          <w:sz w:val="36"/>
          <w:szCs w:val="36"/>
        </w:rPr>
      </w:pPr>
      <w:r>
        <w:rPr>
          <w:rFonts w:hint="eastAsia" w:ascii="方正小标宋_GBK" w:hAnsi="宋体" w:eastAsia="方正小标宋_GBK"/>
          <w:b/>
          <w:sz w:val="36"/>
          <w:szCs w:val="36"/>
        </w:rPr>
        <w:t>麒麟山沉浸式体验区入口场地招商合作条件</w:t>
      </w:r>
    </w:p>
    <w:p w14:paraId="783CDDB0">
      <w:pPr>
        <w:keepNext w:val="0"/>
        <w:keepLines w:val="0"/>
        <w:pageBreakBefore w:val="0"/>
        <w:widowControl w:val="0"/>
        <w:kinsoku/>
        <w:wordWrap/>
        <w:overflowPunct/>
        <w:topLinePunct w:val="0"/>
        <w:autoSpaceDE/>
        <w:autoSpaceDN/>
        <w:bidi w:val="0"/>
        <w:snapToGrid/>
        <w:spacing w:line="600" w:lineRule="exact"/>
        <w:ind w:firstLine="630" w:firstLineChars="196"/>
        <w:jc w:val="both"/>
        <w:rPr>
          <w:rFonts w:hint="eastAsia" w:ascii="仿宋_GB2312" w:hAnsi="宋体" w:eastAsia="仿宋_GB2312"/>
          <w:b/>
          <w:sz w:val="32"/>
          <w:szCs w:val="32"/>
        </w:rPr>
      </w:pPr>
    </w:p>
    <w:p w14:paraId="41A72E1C">
      <w:pPr>
        <w:keepNext w:val="0"/>
        <w:keepLines w:val="0"/>
        <w:pageBreakBefore w:val="0"/>
        <w:widowControl w:val="0"/>
        <w:kinsoku/>
        <w:wordWrap/>
        <w:overflowPunct/>
        <w:topLinePunct w:val="0"/>
        <w:autoSpaceDE/>
        <w:autoSpaceDN/>
        <w:bidi w:val="0"/>
        <w:snapToGrid/>
        <w:spacing w:line="600" w:lineRule="exact"/>
        <w:ind w:firstLine="630" w:firstLineChars="196"/>
        <w:jc w:val="both"/>
        <w:rPr>
          <w:rFonts w:hint="eastAsia" w:ascii="仿宋_GB2312" w:hAnsi="宋体" w:eastAsia="仿宋_GB2312"/>
          <w:b w:val="0"/>
          <w:bCs/>
          <w:sz w:val="32"/>
          <w:szCs w:val="32"/>
        </w:rPr>
      </w:pPr>
      <w:r>
        <w:rPr>
          <w:rFonts w:hint="eastAsia" w:ascii="仿宋_GB2312" w:hAnsi="宋体" w:eastAsia="仿宋_GB2312"/>
          <w:b/>
          <w:sz w:val="32"/>
          <w:szCs w:val="32"/>
        </w:rPr>
        <w:t>一、合作面积：</w:t>
      </w:r>
      <w:r>
        <w:rPr>
          <w:rFonts w:hint="eastAsia" w:ascii="仿宋_GB2312" w:hAnsi="宋体" w:eastAsia="仿宋_GB2312"/>
          <w:b w:val="0"/>
          <w:bCs/>
          <w:sz w:val="32"/>
          <w:szCs w:val="32"/>
        </w:rPr>
        <w:t>沉浸式体验区入口场地，</w:t>
      </w:r>
      <w:r>
        <w:rPr>
          <w:rFonts w:hint="eastAsia" w:ascii="宋体" w:hAnsi="宋体" w:eastAsia="仿宋_GB2312" w:cs="方正仿宋_GBK"/>
          <w:spacing w:val="10"/>
          <w:sz w:val="32"/>
          <w:szCs w:val="32"/>
          <w:lang w:eastAsia="zh-CN"/>
        </w:rPr>
        <w:t>约</w:t>
      </w:r>
      <w:r>
        <w:rPr>
          <w:rFonts w:hint="eastAsia" w:ascii="宋体" w:hAnsi="宋体" w:eastAsia="仿宋_GB2312" w:cs="方正仿宋_GBK"/>
          <w:spacing w:val="10"/>
          <w:sz w:val="32"/>
          <w:szCs w:val="32"/>
          <w:lang w:val="en-US" w:eastAsia="zh-CN"/>
        </w:rPr>
        <w:t>470平方米（</w:t>
      </w:r>
      <w:r>
        <w:rPr>
          <w:rFonts w:hint="eastAsia" w:ascii="宋体" w:hAnsi="宋体" w:eastAsia="仿宋_GB2312" w:cs="方正仿宋_GBK"/>
          <w:spacing w:val="10"/>
          <w:sz w:val="32"/>
          <w:szCs w:val="32"/>
          <w:lang w:eastAsia="zh-CN"/>
        </w:rPr>
        <w:t>含室内和露天场地面积合计</w:t>
      </w:r>
      <w:r>
        <w:rPr>
          <w:rFonts w:hint="eastAsia" w:ascii="宋体" w:hAnsi="宋体" w:eastAsia="仿宋_GB2312" w:cs="方正仿宋_GBK"/>
          <w:spacing w:val="10"/>
          <w:sz w:val="32"/>
          <w:szCs w:val="32"/>
          <w:lang w:val="en-US" w:eastAsia="zh-CN"/>
        </w:rPr>
        <w:t>）</w:t>
      </w:r>
      <w:r>
        <w:rPr>
          <w:rFonts w:hint="eastAsia" w:ascii="仿宋_GB2312" w:hAnsi="宋体" w:eastAsia="仿宋_GB2312"/>
          <w:b w:val="0"/>
          <w:bCs/>
          <w:sz w:val="32"/>
          <w:szCs w:val="32"/>
        </w:rPr>
        <w:t>按最终确认的</w:t>
      </w:r>
      <w:r>
        <w:rPr>
          <w:rFonts w:hint="eastAsia" w:ascii="宋体" w:hAnsi="宋体" w:eastAsia="仿宋_GB2312" w:cs="方正仿宋_GBK"/>
          <w:spacing w:val="10"/>
          <w:kern w:val="2"/>
          <w:sz w:val="32"/>
          <w:szCs w:val="32"/>
          <w:lang w:val="en-US" w:eastAsia="zh-CN" w:bidi="ar-SA"/>
        </w:rPr>
        <w:t>项目规划平面</w:t>
      </w:r>
      <w:r>
        <w:rPr>
          <w:rFonts w:hint="eastAsia" w:ascii="仿宋_GB2312" w:hAnsi="宋体" w:eastAsia="仿宋_GB2312"/>
          <w:b w:val="0"/>
          <w:bCs/>
          <w:sz w:val="32"/>
          <w:szCs w:val="32"/>
        </w:rPr>
        <w:t>图纸面积为准（附项目规划</w:t>
      </w:r>
      <w:r>
        <w:rPr>
          <w:rFonts w:hint="eastAsia" w:ascii="仿宋_GB2312" w:hAnsi="宋体" w:eastAsia="仿宋_GB2312"/>
          <w:b w:val="0"/>
          <w:bCs/>
          <w:sz w:val="32"/>
          <w:szCs w:val="32"/>
          <w:lang w:eastAsia="zh-CN"/>
        </w:rPr>
        <w:t>平面</w:t>
      </w:r>
      <w:r>
        <w:rPr>
          <w:rFonts w:hint="eastAsia" w:ascii="仿宋_GB2312" w:hAnsi="宋体" w:eastAsia="仿宋_GB2312"/>
          <w:b w:val="0"/>
          <w:bCs/>
          <w:sz w:val="32"/>
          <w:szCs w:val="32"/>
        </w:rPr>
        <w:t>图）。</w:t>
      </w:r>
    </w:p>
    <w:p w14:paraId="6DB2AFB3">
      <w:pPr>
        <w:keepNext w:val="0"/>
        <w:keepLines w:val="0"/>
        <w:pageBreakBefore w:val="0"/>
        <w:widowControl w:val="0"/>
        <w:kinsoku/>
        <w:wordWrap/>
        <w:overflowPunct/>
        <w:topLinePunct w:val="0"/>
        <w:autoSpaceDE/>
        <w:autoSpaceDN/>
        <w:bidi w:val="0"/>
        <w:snapToGrid/>
        <w:spacing w:line="600" w:lineRule="exact"/>
        <w:ind w:firstLine="630" w:firstLineChars="196"/>
        <w:jc w:val="both"/>
        <w:rPr>
          <w:rFonts w:ascii="仿宋_GB2312" w:hAnsi="宋体" w:eastAsia="仿宋_GB2312"/>
          <w:sz w:val="32"/>
          <w:szCs w:val="32"/>
        </w:rPr>
      </w:pPr>
      <w:r>
        <w:rPr>
          <w:rFonts w:hint="eastAsia" w:ascii="仿宋_GB2312" w:hAnsi="宋体" w:eastAsia="仿宋_GB2312"/>
          <w:b/>
          <w:sz w:val="32"/>
          <w:szCs w:val="32"/>
        </w:rPr>
        <w:t>二、合同期限：</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p>
    <w:p w14:paraId="4134177C">
      <w:pPr>
        <w:keepNext w:val="0"/>
        <w:keepLines w:val="0"/>
        <w:pageBreakBefore w:val="0"/>
        <w:widowControl w:val="0"/>
        <w:kinsoku/>
        <w:wordWrap/>
        <w:overflowPunct/>
        <w:topLinePunct w:val="0"/>
        <w:autoSpaceDE/>
        <w:autoSpaceDN/>
        <w:bidi w:val="0"/>
        <w:snapToGrid/>
        <w:spacing w:line="600" w:lineRule="exact"/>
        <w:ind w:firstLine="643" w:firstLineChars="200"/>
        <w:jc w:val="both"/>
        <w:rPr>
          <w:rFonts w:hint="eastAsia" w:ascii="仿宋_GB2312" w:hAnsi="宋体" w:eastAsia="仿宋_GB2312"/>
          <w:sz w:val="32"/>
          <w:szCs w:val="32"/>
        </w:rPr>
      </w:pPr>
      <w:r>
        <w:rPr>
          <w:rFonts w:hint="eastAsia" w:ascii="仿宋_GB2312" w:hAnsi="宋体" w:eastAsia="仿宋_GB2312"/>
          <w:b/>
          <w:sz w:val="32"/>
          <w:szCs w:val="32"/>
        </w:rPr>
        <w:t>三、</w:t>
      </w:r>
      <w:r>
        <w:rPr>
          <w:rFonts w:hint="eastAsia" w:ascii="仿宋_GB2312" w:hAnsi="宋体" w:eastAsia="仿宋_GB2312"/>
          <w:b/>
          <w:sz w:val="32"/>
          <w:szCs w:val="32"/>
          <w:lang w:eastAsia="zh-CN"/>
        </w:rPr>
        <w:t>合同</w:t>
      </w:r>
      <w:r>
        <w:rPr>
          <w:rFonts w:hint="eastAsia" w:ascii="仿宋_GB2312" w:hAnsi="宋体" w:eastAsia="仿宋_GB2312"/>
          <w:b/>
          <w:sz w:val="32"/>
          <w:szCs w:val="32"/>
        </w:rPr>
        <w:t>履约保证金：</w:t>
      </w:r>
      <w:r>
        <w:rPr>
          <w:rFonts w:hint="eastAsia" w:ascii="仿宋_GB2312" w:hAnsi="宋体" w:eastAsia="仿宋_GB2312"/>
          <w:sz w:val="32"/>
          <w:szCs w:val="32"/>
          <w:lang w:val="en-US" w:eastAsia="zh-CN"/>
        </w:rPr>
        <w:t>9000元</w:t>
      </w:r>
    </w:p>
    <w:p w14:paraId="2E822F24">
      <w:pPr>
        <w:keepNext w:val="0"/>
        <w:keepLines w:val="0"/>
        <w:pageBreakBefore w:val="0"/>
        <w:widowControl w:val="0"/>
        <w:kinsoku/>
        <w:wordWrap/>
        <w:overflowPunct/>
        <w:topLinePunct w:val="0"/>
        <w:autoSpaceDE/>
        <w:autoSpaceDN/>
        <w:bidi w:val="0"/>
        <w:snapToGrid/>
        <w:spacing w:line="600" w:lineRule="exact"/>
        <w:ind w:firstLine="669" w:firstLineChars="196"/>
        <w:jc w:val="both"/>
        <w:rPr>
          <w:rFonts w:hint="eastAsia" w:ascii="宋体" w:hAnsi="宋体" w:eastAsia="仿宋_GB2312" w:cs="方正仿宋_GBK"/>
          <w:spacing w:val="10"/>
          <w:sz w:val="32"/>
          <w:szCs w:val="32"/>
          <w:lang w:val="en-US" w:eastAsia="zh-CN"/>
        </w:rPr>
      </w:pPr>
      <w:r>
        <w:rPr>
          <w:rFonts w:hint="eastAsia" w:ascii="宋体" w:hAnsi="宋体" w:eastAsia="仿宋_GB2312" w:cs="方正仿宋_GBK"/>
          <w:b/>
          <w:bCs/>
          <w:spacing w:val="10"/>
          <w:sz w:val="32"/>
          <w:szCs w:val="32"/>
          <w:lang w:val="en-US" w:eastAsia="zh-CN"/>
        </w:rPr>
        <w:t>四、租金条件及租金优惠期：</w:t>
      </w:r>
      <w:r>
        <w:rPr>
          <w:rFonts w:hint="eastAsia" w:ascii="宋体" w:hAnsi="宋体" w:eastAsia="仿宋_GB2312" w:cs="方正仿宋_GBK"/>
          <w:spacing w:val="10"/>
          <w:sz w:val="32"/>
          <w:szCs w:val="32"/>
          <w:lang w:val="en-US" w:eastAsia="zh-CN"/>
        </w:rPr>
        <w:t>租金按3000元/月底价拍租，筹备</w:t>
      </w:r>
      <w:r>
        <w:rPr>
          <w:rFonts w:hint="eastAsia" w:ascii="宋体" w:hAnsi="宋体" w:eastAsia="仿宋_GB2312" w:cs="方正仿宋_GBK"/>
          <w:spacing w:val="10"/>
          <w:sz w:val="32"/>
          <w:szCs w:val="32"/>
        </w:rPr>
        <w:t>开业期</w:t>
      </w:r>
      <w:r>
        <w:rPr>
          <w:rFonts w:hint="eastAsia" w:ascii="宋体" w:hAnsi="宋体" w:eastAsia="仿宋_GB2312" w:cs="方正仿宋_GBK"/>
          <w:spacing w:val="10"/>
          <w:sz w:val="32"/>
          <w:szCs w:val="32"/>
          <w:lang w:eastAsia="zh-CN"/>
        </w:rPr>
        <w:t>租金优惠</w:t>
      </w:r>
      <w:r>
        <w:rPr>
          <w:rFonts w:hint="eastAsia" w:ascii="宋体" w:hAnsi="宋体" w:eastAsia="仿宋_GB2312" w:cs="方正仿宋_GBK"/>
          <w:spacing w:val="10"/>
          <w:sz w:val="32"/>
          <w:szCs w:val="32"/>
          <w:lang w:val="en-US" w:eastAsia="zh-CN"/>
        </w:rPr>
        <w:t>3</w:t>
      </w:r>
      <w:r>
        <w:rPr>
          <w:rFonts w:hint="eastAsia" w:ascii="宋体" w:hAnsi="宋体" w:eastAsia="仿宋_GB2312" w:cs="方正仿宋_GBK"/>
          <w:spacing w:val="10"/>
          <w:sz w:val="32"/>
          <w:szCs w:val="32"/>
        </w:rPr>
        <w:t>个月（以合同开始时间计算）</w:t>
      </w:r>
      <w:r>
        <w:rPr>
          <w:rFonts w:hint="eastAsia" w:ascii="宋体" w:hAnsi="宋体" w:eastAsia="仿宋_GB2312" w:cs="方正仿宋_GBK"/>
          <w:spacing w:val="10"/>
          <w:sz w:val="32"/>
          <w:szCs w:val="32"/>
          <w:lang w:eastAsia="zh-CN"/>
        </w:rPr>
        <w:t>，收取</w:t>
      </w:r>
      <w:r>
        <w:rPr>
          <w:rFonts w:hint="eastAsia" w:ascii="宋体" w:hAnsi="宋体" w:eastAsia="仿宋_GB2312" w:cs="方正仿宋_GBK"/>
          <w:spacing w:val="10"/>
          <w:sz w:val="32"/>
          <w:szCs w:val="32"/>
          <w:lang w:val="en-US" w:eastAsia="zh-CN"/>
        </w:rPr>
        <w:t>500元/月（优惠期租金）。</w:t>
      </w:r>
    </w:p>
    <w:p w14:paraId="204C7805">
      <w:pPr>
        <w:pStyle w:val="2"/>
        <w:keepNext w:val="0"/>
        <w:keepLines w:val="0"/>
        <w:pageBreakBefore w:val="0"/>
        <w:widowControl w:val="0"/>
        <w:kinsoku/>
        <w:wordWrap/>
        <w:overflowPunct/>
        <w:topLinePunct w:val="0"/>
        <w:autoSpaceDE/>
        <w:autoSpaceDN/>
        <w:bidi w:val="0"/>
        <w:adjustRightInd w:val="0"/>
        <w:snapToGrid/>
        <w:spacing w:after="0" w:line="600" w:lineRule="exact"/>
        <w:ind w:left="0" w:right="67" w:rightChars="32" w:firstLine="683" w:firstLineChars="200"/>
        <w:jc w:val="both"/>
        <w:textAlignment w:val="baseline"/>
        <w:rPr>
          <w:rFonts w:hint="default" w:ascii="仿宋_GB2312" w:hAnsi="宋体" w:eastAsia="仿宋_GB2312" w:cs="Times New Roman"/>
          <w:kern w:val="2"/>
          <w:sz w:val="32"/>
          <w:szCs w:val="32"/>
          <w:lang w:val="en-US" w:eastAsia="zh-CN" w:bidi="ar-SA"/>
        </w:rPr>
      </w:pPr>
      <w:r>
        <w:rPr>
          <w:rFonts w:hint="eastAsia" w:ascii="宋体" w:hAnsi="宋体" w:eastAsia="仿宋_GB2312" w:cs="方正仿宋_GBK"/>
          <w:b/>
          <w:bCs/>
          <w:spacing w:val="10"/>
          <w:kern w:val="2"/>
          <w:sz w:val="32"/>
          <w:szCs w:val="32"/>
          <w:lang w:val="en-US" w:eastAsia="zh-CN" w:bidi="ar-SA"/>
        </w:rPr>
        <w:t>五、招商范围：</w:t>
      </w:r>
      <w:r>
        <w:rPr>
          <w:rFonts w:hint="eastAsia" w:ascii="仿宋_GB2312" w:hAnsi="宋体" w:eastAsia="仿宋_GB2312" w:cs="Times New Roman"/>
          <w:kern w:val="2"/>
          <w:sz w:val="32"/>
          <w:szCs w:val="32"/>
          <w:lang w:val="en-US" w:eastAsia="zh-CN" w:bidi="ar-SA"/>
        </w:rPr>
        <w:t>以休闲、观景贴合自然为主导（如咖啡、轻食等），我司可根据投标实际商户进行业态评选，由评选小组选定符合场地经营业态的最优方案。</w:t>
      </w:r>
    </w:p>
    <w:p w14:paraId="2682D140">
      <w:pPr>
        <w:keepNext w:val="0"/>
        <w:keepLines w:val="0"/>
        <w:pageBreakBefore w:val="0"/>
        <w:widowControl w:val="0"/>
        <w:kinsoku/>
        <w:wordWrap/>
        <w:overflowPunct/>
        <w:topLinePunct w:val="0"/>
        <w:autoSpaceDE/>
        <w:autoSpaceDN/>
        <w:bidi w:val="0"/>
        <w:snapToGrid/>
        <w:spacing w:line="600" w:lineRule="exact"/>
        <w:ind w:firstLine="630" w:firstLineChars="196"/>
        <w:jc w:val="both"/>
        <w:rPr>
          <w:rFonts w:ascii="仿宋_GB2312" w:hAnsi="宋体" w:eastAsia="仿宋_GB2312"/>
          <w:sz w:val="32"/>
          <w:szCs w:val="32"/>
        </w:rPr>
      </w:pPr>
      <w:r>
        <w:rPr>
          <w:rFonts w:hint="eastAsia" w:ascii="仿宋_GB2312" w:hAnsi="宋体" w:eastAsia="仿宋_GB2312"/>
          <w:b/>
          <w:sz w:val="32"/>
          <w:szCs w:val="32"/>
          <w:lang w:val="en-US" w:eastAsia="zh-CN"/>
        </w:rPr>
        <w:t>六</w:t>
      </w:r>
      <w:r>
        <w:rPr>
          <w:rFonts w:hint="eastAsia" w:ascii="仿宋_GB2312" w:hAnsi="宋体" w:eastAsia="仿宋_GB2312"/>
          <w:b/>
          <w:sz w:val="32"/>
          <w:szCs w:val="32"/>
        </w:rPr>
        <w:t>、其他费用</w:t>
      </w:r>
    </w:p>
    <w:p w14:paraId="0A4B5659">
      <w:pPr>
        <w:keepNext w:val="0"/>
        <w:keepLines w:val="0"/>
        <w:pageBreakBefore w:val="0"/>
        <w:widowControl w:val="0"/>
        <w:kinsoku/>
        <w:wordWrap/>
        <w:overflowPunct/>
        <w:topLinePunct w:val="0"/>
        <w:autoSpaceDE/>
        <w:autoSpaceDN/>
        <w:bidi w:val="0"/>
        <w:snapToGrid/>
        <w:spacing w:line="600" w:lineRule="exact"/>
        <w:ind w:firstLine="643" w:firstLineChars="200"/>
        <w:jc w:val="both"/>
        <w:rPr>
          <w:rFonts w:ascii="仿宋_GB2312" w:hAnsi="宋体" w:eastAsia="仿宋_GB2312"/>
          <w:sz w:val="32"/>
          <w:szCs w:val="32"/>
        </w:rPr>
      </w:pPr>
      <w:r>
        <w:rPr>
          <w:rFonts w:hint="eastAsia" w:ascii="仿宋_GB2312" w:hAnsi="宋体" w:eastAsia="仿宋_GB2312"/>
          <w:b/>
          <w:sz w:val="32"/>
          <w:szCs w:val="32"/>
        </w:rPr>
        <w:t>（一）</w:t>
      </w:r>
      <w:r>
        <w:rPr>
          <w:rFonts w:hint="eastAsia" w:ascii="仿宋_GB2312" w:hAnsi="宋体" w:eastAsia="仿宋_GB2312"/>
          <w:sz w:val="32"/>
          <w:szCs w:val="32"/>
        </w:rPr>
        <w:t>水、电费用按实际表数收取费用，并加上实际公摊费用收取（如商户自行申请增容的，由商户自行缴交费用给相关部门）；</w:t>
      </w:r>
    </w:p>
    <w:p w14:paraId="7214677F">
      <w:pPr>
        <w:keepNext w:val="0"/>
        <w:keepLines w:val="0"/>
        <w:pageBreakBefore w:val="0"/>
        <w:widowControl w:val="0"/>
        <w:kinsoku/>
        <w:wordWrap/>
        <w:overflowPunct/>
        <w:topLinePunct w:val="0"/>
        <w:autoSpaceDE/>
        <w:autoSpaceDN/>
        <w:bidi w:val="0"/>
        <w:snapToGrid/>
        <w:spacing w:line="600" w:lineRule="exact"/>
        <w:ind w:firstLine="643" w:firstLineChars="200"/>
        <w:jc w:val="both"/>
        <w:rPr>
          <w:rFonts w:hint="eastAsia" w:ascii="仿宋_GB2312" w:hAnsi="宋体" w:eastAsia="仿宋_GB2312"/>
          <w:sz w:val="32"/>
          <w:szCs w:val="32"/>
        </w:rPr>
      </w:pPr>
      <w:r>
        <w:rPr>
          <w:rFonts w:hint="eastAsia" w:ascii="仿宋_GB2312" w:hAnsi="宋体" w:eastAsia="仿宋_GB2312"/>
          <w:b/>
          <w:sz w:val="32"/>
          <w:szCs w:val="32"/>
        </w:rPr>
        <w:t>（二）</w:t>
      </w:r>
      <w:r>
        <w:rPr>
          <w:rFonts w:hint="eastAsia" w:ascii="仿宋_GB2312" w:hAnsi="宋体" w:eastAsia="仿宋_GB2312"/>
          <w:sz w:val="32"/>
          <w:szCs w:val="32"/>
        </w:rPr>
        <w:t>场地清洁费按</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rPr>
        <w:t>00元/月标准</w:t>
      </w:r>
      <w:r>
        <w:rPr>
          <w:rFonts w:hint="eastAsia" w:ascii="仿宋_GB2312" w:hAnsi="宋体" w:eastAsia="仿宋_GB2312"/>
          <w:sz w:val="32"/>
          <w:szCs w:val="32"/>
        </w:rPr>
        <w:t>，收取定额场地清洁费。（场内卫生由运营方负责，我方负责提供公共垃圾桶及公区卫生）</w:t>
      </w:r>
    </w:p>
    <w:p w14:paraId="5E8737F0">
      <w:pPr>
        <w:pStyle w:val="2"/>
        <w:keepNext w:val="0"/>
        <w:keepLines w:val="0"/>
        <w:pageBreakBefore w:val="0"/>
        <w:widowControl w:val="0"/>
        <w:kinsoku/>
        <w:wordWrap/>
        <w:overflowPunct/>
        <w:topLinePunct w:val="0"/>
        <w:autoSpaceDE/>
        <w:autoSpaceDN/>
        <w:bidi w:val="0"/>
        <w:snapToGrid/>
        <w:spacing w:line="600" w:lineRule="exact"/>
        <w:ind w:left="0" w:leftChars="0" w:firstLine="643" w:firstLineChars="200"/>
        <w:jc w:val="both"/>
        <w:rPr>
          <w:rFonts w:hint="eastAsia" w:ascii="仿宋_GB2312" w:hAnsi="宋体" w:eastAsia="仿宋_GB2312"/>
          <w:b/>
          <w:color w:val="auto"/>
          <w:sz w:val="32"/>
          <w:szCs w:val="32"/>
        </w:rPr>
      </w:pPr>
      <w:r>
        <w:rPr>
          <w:rFonts w:hint="eastAsia" w:ascii="仿宋_GB2312" w:hAnsi="宋体" w:eastAsia="仿宋_GB2312"/>
          <w:b/>
          <w:bCs/>
          <w:sz w:val="32"/>
          <w:szCs w:val="32"/>
          <w:lang w:val="en-US" w:eastAsia="zh-CN"/>
        </w:rPr>
        <w:t>七</w:t>
      </w:r>
      <w:r>
        <w:rPr>
          <w:rFonts w:hint="eastAsia" w:ascii="仿宋_GB2312" w:hAnsi="宋体" w:eastAsia="仿宋_GB2312"/>
          <w:b/>
          <w:bCs/>
          <w:sz w:val="32"/>
          <w:szCs w:val="32"/>
          <w:lang w:eastAsia="zh-CN"/>
        </w:rPr>
        <w:t>、其他约定内容：</w:t>
      </w:r>
      <w:r>
        <w:rPr>
          <w:rFonts w:hint="eastAsia" w:ascii="仿宋_GB2312" w:hAnsi="宋体" w:eastAsia="仿宋_GB2312"/>
          <w:b w:val="0"/>
          <w:bCs w:val="0"/>
          <w:color w:val="auto"/>
          <w:sz w:val="32"/>
          <w:szCs w:val="32"/>
          <w:lang w:eastAsia="zh-CN"/>
        </w:rPr>
        <w:t>场地按</w:t>
      </w:r>
      <w:r>
        <w:rPr>
          <w:rFonts w:hint="eastAsia" w:ascii="仿宋_GB2312" w:hAnsi="宋体" w:eastAsia="仿宋_GB2312"/>
          <w:b w:val="0"/>
          <w:bCs w:val="0"/>
          <w:color w:val="auto"/>
          <w:sz w:val="32"/>
          <w:szCs w:val="32"/>
          <w:lang w:val="en-US" w:eastAsia="zh-CN"/>
        </w:rPr>
        <w:t>现状交付，运营所需的设施、设备由运营方自行投资；合同租期与租金优惠期自正式交付之日起计算并相应顺延</w:t>
      </w:r>
      <w:r>
        <w:rPr>
          <w:rFonts w:hint="eastAsia" w:ascii="仿宋_GB2312" w:hAnsi="宋体" w:eastAsia="仿宋_GB2312"/>
          <w:b w:val="0"/>
          <w:bCs w:val="0"/>
          <w:color w:val="auto"/>
          <w:sz w:val="32"/>
          <w:szCs w:val="32"/>
          <w:lang w:eastAsia="zh-CN"/>
        </w:rPr>
        <w:t>。</w:t>
      </w:r>
    </w:p>
    <w:p w14:paraId="67030D5E">
      <w:pPr>
        <w:keepNext w:val="0"/>
        <w:keepLines w:val="0"/>
        <w:pageBreakBefore w:val="0"/>
        <w:widowControl w:val="0"/>
        <w:kinsoku/>
        <w:wordWrap/>
        <w:overflowPunct/>
        <w:topLinePunct w:val="0"/>
        <w:autoSpaceDE/>
        <w:autoSpaceDN/>
        <w:bidi w:val="0"/>
        <w:snapToGrid/>
        <w:spacing w:line="600" w:lineRule="exact"/>
        <w:jc w:val="both"/>
        <w:rPr>
          <w:rFonts w:ascii="仿宋_GB2312" w:hAnsi="宋体" w:eastAsia="仿宋_GB2312"/>
          <w:b/>
          <w:color w:val="auto"/>
          <w:sz w:val="32"/>
          <w:szCs w:val="32"/>
        </w:rPr>
      </w:pPr>
      <w:r>
        <w:rPr>
          <w:rFonts w:hint="eastAsia" w:ascii="仿宋_GB2312" w:hAnsi="宋体" w:eastAsia="仿宋_GB2312"/>
          <w:b/>
          <w:color w:val="auto"/>
          <w:sz w:val="32"/>
          <w:szCs w:val="32"/>
        </w:rPr>
        <w:t>项目退出机制</w:t>
      </w:r>
    </w:p>
    <w:p w14:paraId="2EF722EB">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color w:val="auto"/>
          <w:sz w:val="32"/>
          <w:szCs w:val="32"/>
        </w:rPr>
      </w:pPr>
      <w:r>
        <w:rPr>
          <w:rFonts w:hint="eastAsia" w:ascii="仿宋_GB2312" w:hAnsi="宋体" w:eastAsia="仿宋_GB2312"/>
          <w:color w:val="auto"/>
          <w:sz w:val="32"/>
          <w:szCs w:val="32"/>
        </w:rPr>
        <w:t>一、</w:t>
      </w:r>
      <w:r>
        <w:rPr>
          <w:rFonts w:hint="eastAsia" w:ascii="仿宋_GB2312" w:hAnsi="宋体" w:eastAsia="仿宋_GB2312"/>
          <w:color w:val="auto"/>
          <w:sz w:val="32"/>
          <w:szCs w:val="32"/>
          <w:lang w:eastAsia="zh-CN"/>
        </w:rPr>
        <w:t>运营方</w:t>
      </w:r>
      <w:r>
        <w:rPr>
          <w:rFonts w:hint="eastAsia" w:ascii="仿宋_GB2312" w:hAnsi="宋体" w:eastAsia="仿宋_GB2312"/>
          <w:b w:val="0"/>
          <w:bCs/>
          <w:color w:val="auto"/>
          <w:sz w:val="32"/>
          <w:szCs w:val="32"/>
          <w:lang w:eastAsia="zh-CN"/>
        </w:rPr>
        <w:t>在场地正式交付后</w:t>
      </w:r>
      <w:r>
        <w:rPr>
          <w:rFonts w:hint="eastAsia" w:ascii="仿宋_GB2312" w:hAnsi="宋体" w:eastAsia="仿宋_GB2312"/>
          <w:color w:val="auto"/>
          <w:sz w:val="32"/>
          <w:szCs w:val="32"/>
          <w:highlight w:val="none"/>
          <w:lang w:val="en-US" w:eastAsia="zh-CN"/>
        </w:rPr>
        <w:t>30</w:t>
      </w:r>
      <w:r>
        <w:rPr>
          <w:rFonts w:hint="eastAsia" w:ascii="仿宋_GB2312" w:hAnsi="宋体" w:eastAsia="仿宋_GB2312"/>
          <w:color w:val="auto"/>
          <w:sz w:val="32"/>
          <w:szCs w:val="32"/>
          <w:highlight w:val="none"/>
        </w:rPr>
        <w:t>天时间内</w:t>
      </w:r>
      <w:r>
        <w:rPr>
          <w:rFonts w:hint="eastAsia" w:ascii="仿宋_GB2312" w:hAnsi="宋体" w:eastAsia="仿宋_GB2312"/>
          <w:color w:val="auto"/>
          <w:sz w:val="32"/>
          <w:szCs w:val="32"/>
        </w:rPr>
        <w:t>运营方需按照双方确认的业态规划布局完成设备投入、安装调试、营业审批、队伍组建等满足开业所需条件。</w:t>
      </w:r>
    </w:p>
    <w:p w14:paraId="265BF677">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color w:val="auto"/>
          <w:sz w:val="32"/>
          <w:szCs w:val="32"/>
        </w:rPr>
      </w:pPr>
      <w:r>
        <w:rPr>
          <w:rFonts w:hint="eastAsia" w:ascii="仿宋_GB2312" w:hAnsi="宋体" w:eastAsia="仿宋_GB2312"/>
          <w:color w:val="auto"/>
          <w:sz w:val="32"/>
          <w:szCs w:val="32"/>
          <w:lang w:eastAsia="zh-CN"/>
        </w:rPr>
        <w:t>二</w:t>
      </w:r>
      <w:r>
        <w:rPr>
          <w:rFonts w:hint="eastAsia" w:ascii="仿宋_GB2312" w:hAnsi="宋体" w:eastAsia="仿宋_GB2312"/>
          <w:color w:val="auto"/>
          <w:sz w:val="32"/>
          <w:szCs w:val="32"/>
        </w:rPr>
        <w:t>、运营方需在开业前按相关要求购买保险（如：企业责任险、公众责任险、员工意外险等）如未购买导致无法统一开业的行为。</w:t>
      </w:r>
    </w:p>
    <w:p w14:paraId="20016671">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sz w:val="32"/>
          <w:szCs w:val="32"/>
        </w:rPr>
      </w:pPr>
      <w:r>
        <w:rPr>
          <w:rFonts w:hint="eastAsia" w:ascii="仿宋_GB2312" w:hAnsi="宋体" w:eastAsia="仿宋_GB2312"/>
          <w:color w:val="auto"/>
          <w:sz w:val="32"/>
          <w:szCs w:val="32"/>
          <w:lang w:eastAsia="zh-CN"/>
        </w:rPr>
        <w:t>三</w:t>
      </w:r>
      <w:r>
        <w:rPr>
          <w:rFonts w:hint="eastAsia" w:ascii="仿宋_GB2312" w:hAnsi="宋体" w:eastAsia="仿宋_GB2312"/>
          <w:color w:val="auto"/>
          <w:sz w:val="32"/>
          <w:szCs w:val="32"/>
        </w:rPr>
        <w:t>、运营方因事故或其他因素导致的人身伤害赔偿、财产损失以及负面影响，经我方参与</w:t>
      </w:r>
      <w:r>
        <w:rPr>
          <w:rFonts w:hint="eastAsia" w:ascii="仿宋_GB2312" w:hAnsi="宋体" w:eastAsia="仿宋_GB2312"/>
          <w:sz w:val="32"/>
          <w:szCs w:val="32"/>
        </w:rPr>
        <w:t>协商未能达成一致导致停业的，或被法院起诉导致停业的行为。</w:t>
      </w:r>
    </w:p>
    <w:p w14:paraId="49A4EAEC">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lang w:eastAsia="zh-CN"/>
        </w:rPr>
        <w:t>四</w:t>
      </w:r>
      <w:r>
        <w:rPr>
          <w:rFonts w:hint="eastAsia" w:ascii="仿宋_GB2312" w:hAnsi="宋体" w:eastAsia="仿宋_GB2312"/>
          <w:sz w:val="32"/>
          <w:szCs w:val="32"/>
        </w:rPr>
        <w:t>、运营方在合同期内私自将场地转租于他人或权利和义务整体转让给他人的行为。</w:t>
      </w:r>
    </w:p>
    <w:p w14:paraId="3A95926F">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lang w:eastAsia="zh-CN"/>
        </w:rPr>
        <w:t>五</w:t>
      </w:r>
      <w:r>
        <w:rPr>
          <w:rFonts w:hint="eastAsia" w:ascii="仿宋_GB2312" w:hAnsi="宋体" w:eastAsia="仿宋_GB2312"/>
          <w:sz w:val="32"/>
          <w:szCs w:val="32"/>
        </w:rPr>
        <w:t>、运营方逾期支付</w:t>
      </w:r>
      <w:r>
        <w:rPr>
          <w:rFonts w:hint="eastAsia" w:ascii="仿宋_GB2312" w:hAnsi="宋体" w:eastAsia="仿宋_GB2312"/>
          <w:sz w:val="32"/>
          <w:szCs w:val="32"/>
          <w:lang w:eastAsia="zh-CN"/>
        </w:rPr>
        <w:t>合同</w:t>
      </w:r>
      <w:r>
        <w:rPr>
          <w:rFonts w:hint="eastAsia" w:ascii="仿宋_GB2312" w:hAnsi="宋体" w:eastAsia="仿宋_GB2312"/>
          <w:sz w:val="32"/>
          <w:szCs w:val="32"/>
        </w:rPr>
        <w:t>场</w:t>
      </w:r>
      <w:r>
        <w:rPr>
          <w:rFonts w:hint="eastAsia" w:ascii="仿宋_GB2312" w:hAnsi="宋体" w:eastAsia="仿宋_GB2312"/>
          <w:sz w:val="32"/>
          <w:szCs w:val="32"/>
          <w:lang w:eastAsia="zh-CN"/>
        </w:rPr>
        <w:t>租金</w:t>
      </w:r>
      <w:r>
        <w:rPr>
          <w:rFonts w:hint="eastAsia" w:ascii="仿宋_GB2312" w:hAnsi="宋体" w:eastAsia="仿宋_GB2312"/>
          <w:sz w:val="32"/>
          <w:szCs w:val="32"/>
        </w:rPr>
        <w:t>或水</w:t>
      </w:r>
      <w:r>
        <w:rPr>
          <w:rFonts w:hint="eastAsia" w:ascii="仿宋_GB2312" w:hAnsi="宋体" w:eastAsia="仿宋_GB2312"/>
          <w:sz w:val="32"/>
          <w:szCs w:val="32"/>
          <w:lang w:eastAsia="zh-CN"/>
        </w:rPr>
        <w:t>、</w:t>
      </w:r>
      <w:r>
        <w:rPr>
          <w:rFonts w:hint="eastAsia" w:ascii="仿宋_GB2312" w:hAnsi="宋体" w:eastAsia="仿宋_GB2312"/>
          <w:sz w:val="32"/>
          <w:szCs w:val="32"/>
        </w:rPr>
        <w:t>电相关费用超过</w:t>
      </w:r>
      <w:r>
        <w:rPr>
          <w:rFonts w:hint="eastAsia" w:ascii="仿宋_GB2312" w:hAnsi="宋体" w:eastAsia="仿宋_GB2312"/>
          <w:sz w:val="32"/>
          <w:szCs w:val="32"/>
          <w:lang w:val="en-US" w:eastAsia="zh-CN"/>
        </w:rPr>
        <w:t>30</w:t>
      </w:r>
      <w:r>
        <w:rPr>
          <w:rFonts w:hint="eastAsia" w:ascii="仿宋_GB2312" w:hAnsi="宋体" w:eastAsia="仿宋_GB2312"/>
          <w:sz w:val="32"/>
          <w:szCs w:val="32"/>
          <w:lang w:eastAsia="zh-CN"/>
        </w:rPr>
        <w:t>天</w:t>
      </w:r>
      <w:r>
        <w:rPr>
          <w:rFonts w:hint="eastAsia" w:ascii="仿宋_GB2312" w:hAnsi="宋体" w:eastAsia="仿宋_GB2312"/>
          <w:sz w:val="32"/>
          <w:szCs w:val="32"/>
        </w:rPr>
        <w:t>的行为。</w:t>
      </w:r>
    </w:p>
    <w:p w14:paraId="7D76D5DC">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w:t>
      </w:r>
      <w:r>
        <w:rPr>
          <w:rFonts w:hint="eastAsia" w:ascii="仿宋_GB2312" w:hAnsi="宋体" w:eastAsia="仿宋_GB2312"/>
          <w:sz w:val="32"/>
          <w:szCs w:val="32"/>
        </w:rPr>
        <w:t>运营方进入清算程序或财产被强制执行被接管人接收的，或因运营方原因导致合作场地资产被查封致使整体停业连续超过90日的。</w:t>
      </w:r>
    </w:p>
    <w:p w14:paraId="3D711AD0">
      <w:pPr>
        <w:keepNext w:val="0"/>
        <w:keepLines w:val="0"/>
        <w:pageBreakBefore w:val="0"/>
        <w:widowControl w:val="0"/>
        <w:kinsoku/>
        <w:wordWrap/>
        <w:overflowPunct/>
        <w:topLinePunct w:val="0"/>
        <w:autoSpaceDE/>
        <w:autoSpaceDN/>
        <w:bidi w:val="0"/>
        <w:snapToGrid/>
        <w:spacing w:line="60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lang w:eastAsia="zh-CN"/>
        </w:rPr>
        <w:t>七</w:t>
      </w:r>
      <w:r>
        <w:rPr>
          <w:rFonts w:hint="eastAsia" w:ascii="仿宋_GB2312" w:hAnsi="宋体" w:eastAsia="仿宋_GB2312"/>
          <w:sz w:val="32"/>
          <w:szCs w:val="32"/>
        </w:rPr>
        <w:t>、合同期内运营方涉及到安全问题，经有关部门要求停业整改或我方要求整改，未按时完成整改的行为。</w:t>
      </w:r>
    </w:p>
    <w:p w14:paraId="507B33C3">
      <w:pPr>
        <w:keepNext w:val="0"/>
        <w:keepLines w:val="0"/>
        <w:pageBreakBefore w:val="0"/>
        <w:widowControl w:val="0"/>
        <w:kinsoku/>
        <w:wordWrap/>
        <w:overflowPunct/>
        <w:topLinePunct w:val="0"/>
        <w:autoSpaceDE/>
        <w:autoSpaceDN/>
        <w:bidi w:val="0"/>
        <w:snapToGrid/>
        <w:spacing w:line="600" w:lineRule="exact"/>
        <w:ind w:firstLine="630" w:firstLineChars="196"/>
        <w:jc w:val="both"/>
        <w:rPr>
          <w:sz w:val="32"/>
          <w:szCs w:val="32"/>
        </w:rPr>
      </w:pPr>
      <w:r>
        <w:rPr>
          <w:rFonts w:hint="eastAsia" w:ascii="仿宋_GB2312" w:hAnsi="宋体" w:eastAsia="仿宋_GB2312"/>
          <w:b/>
          <w:sz w:val="32"/>
          <w:szCs w:val="32"/>
        </w:rPr>
        <w:t>以上作为该项目合作运营方退出机制，在合同中将明确体现并承担相应违约责任。</w:t>
      </w:r>
    </w:p>
    <w:p w14:paraId="1651D835">
      <w:pPr>
        <w:rPr>
          <w:sz w:val="21"/>
          <w:szCs w:val="21"/>
        </w:rPr>
      </w:pPr>
    </w:p>
    <w:p w14:paraId="36FB128A">
      <w:pPr>
        <w:pStyle w:val="2"/>
      </w:pPr>
    </w:p>
    <w:p w14:paraId="3FBB35AB">
      <w:pPr>
        <w:pStyle w:val="2"/>
      </w:pPr>
      <w:r>
        <w:rPr>
          <w:rFonts w:hint="eastAsia" w:eastAsia="宋体"/>
          <w:sz w:val="21"/>
          <w:szCs w:val="21"/>
          <w:lang w:eastAsia="zh-CN"/>
        </w:rPr>
        <w:drawing>
          <wp:inline distT="0" distB="0" distL="114300" distR="114300">
            <wp:extent cx="6516370" cy="6495415"/>
            <wp:effectExtent l="0" t="0" r="17780" b="635"/>
            <wp:docPr id="1" name="图片 1" descr="沉浸式体验区经营面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沉浸式体验区经营面积"/>
                    <pic:cNvPicPr>
                      <a:picLocks noChangeAspect="1"/>
                    </pic:cNvPicPr>
                  </pic:nvPicPr>
                  <pic:blipFill>
                    <a:blip r:embed="rId4"/>
                    <a:stretch>
                      <a:fillRect/>
                    </a:stretch>
                  </pic:blipFill>
                  <pic:spPr>
                    <a:xfrm>
                      <a:off x="0" y="0"/>
                      <a:ext cx="6516370" cy="6495415"/>
                    </a:xfrm>
                    <a:prstGeom prst="rect">
                      <a:avLst/>
                    </a:prstGeom>
                    <a:noFill/>
                    <a:ln>
                      <a:noFill/>
                    </a:ln>
                  </pic:spPr>
                </pic:pic>
              </a:graphicData>
            </a:graphic>
          </wp:inline>
        </w:drawing>
      </w:r>
    </w:p>
    <w:p w14:paraId="15CD75D8">
      <w:pPr>
        <w:pStyle w:val="2"/>
      </w:pPr>
    </w:p>
    <w:p w14:paraId="260C60AC">
      <w:pPr>
        <w:pStyle w:val="2"/>
      </w:pPr>
    </w:p>
    <w:p w14:paraId="38D9682A">
      <w:pPr>
        <w:pStyle w:val="2"/>
      </w:pPr>
    </w:p>
    <w:p w14:paraId="00811960">
      <w:pPr>
        <w:pStyle w:val="3"/>
        <w:shd w:val="clear" w:color="auto" w:fill="FFFFFF"/>
        <w:spacing w:before="120" w:beforeLines="50" w:beforeAutospacing="0" w:after="120" w:afterLines="50" w:afterAutospacing="0" w:line="580" w:lineRule="atLeast"/>
        <w:rPr>
          <w:rFonts w:hint="eastAsia" w:eastAsia="宋体"/>
          <w:sz w:val="32"/>
          <w:szCs w:val="32"/>
          <w:shd w:val="clear" w:color="auto" w:fill="FFFFFF"/>
          <w:lang w:val="en-US" w:eastAsia="zh-CN"/>
        </w:rPr>
      </w:pPr>
      <w:r>
        <w:rPr>
          <w:rFonts w:hint="eastAsia"/>
          <w:sz w:val="32"/>
          <w:szCs w:val="32"/>
          <w:shd w:val="clear" w:color="auto" w:fill="FFFFFF"/>
        </w:rPr>
        <w:t>附件</w:t>
      </w:r>
      <w:r>
        <w:rPr>
          <w:rFonts w:hint="eastAsia"/>
          <w:sz w:val="32"/>
          <w:szCs w:val="32"/>
          <w:shd w:val="clear" w:color="auto" w:fill="FFFFFF"/>
          <w:lang w:val="en-US" w:eastAsia="zh-CN"/>
        </w:rPr>
        <w:t>2</w:t>
      </w:r>
    </w:p>
    <w:p w14:paraId="35B74502">
      <w:pPr>
        <w:pStyle w:val="3"/>
        <w:shd w:val="clear" w:color="auto" w:fill="FFFFFF"/>
        <w:spacing w:before="120" w:beforeLines="50" w:beforeAutospacing="0" w:after="120" w:afterLines="50" w:afterAutospacing="0" w:line="580" w:lineRule="atLeast"/>
        <w:jc w:val="center"/>
        <w:rPr>
          <w:rFonts w:hint="eastAsia" w:ascii="黑体" w:hAnsi="黑体" w:eastAsia="黑体" w:cs="黑体"/>
          <w:sz w:val="44"/>
          <w:szCs w:val="44"/>
          <w:shd w:val="clear" w:color="auto" w:fill="FFFFFF"/>
        </w:rPr>
      </w:pPr>
    </w:p>
    <w:p w14:paraId="012A858C">
      <w:pPr>
        <w:pStyle w:val="3"/>
        <w:shd w:val="clear" w:color="auto" w:fill="FFFFFF"/>
        <w:spacing w:before="120" w:beforeLines="50" w:beforeAutospacing="0" w:after="120" w:afterLines="50" w:afterAutospacing="0" w:line="580" w:lineRule="atLeast"/>
        <w:jc w:val="center"/>
        <w:rPr>
          <w:shd w:val="clear" w:color="auto" w:fill="FFFFFF"/>
        </w:rPr>
      </w:pPr>
      <w:r>
        <w:rPr>
          <w:rFonts w:hint="eastAsia" w:ascii="黑体" w:hAnsi="黑体" w:eastAsia="黑体" w:cs="黑体"/>
          <w:sz w:val="44"/>
          <w:szCs w:val="44"/>
          <w:shd w:val="clear" w:color="auto" w:fill="FFFFFF"/>
        </w:rPr>
        <w:t>报价函</w:t>
      </w:r>
    </w:p>
    <w:tbl>
      <w:tblPr>
        <w:tblStyle w:val="4"/>
        <w:tblW w:w="8326" w:type="dxa"/>
        <w:jc w:val="center"/>
        <w:tblLayout w:type="autofit"/>
        <w:tblCellMar>
          <w:top w:w="0" w:type="dxa"/>
          <w:left w:w="0" w:type="dxa"/>
          <w:bottom w:w="0" w:type="dxa"/>
          <w:right w:w="0" w:type="dxa"/>
        </w:tblCellMar>
      </w:tblPr>
      <w:tblGrid>
        <w:gridCol w:w="2329"/>
        <w:gridCol w:w="5997"/>
      </w:tblGrid>
      <w:tr w14:paraId="49CECEEC">
        <w:tblPrEx>
          <w:tblCellMar>
            <w:top w:w="0" w:type="dxa"/>
            <w:left w:w="0" w:type="dxa"/>
            <w:bottom w:w="0" w:type="dxa"/>
            <w:right w:w="0" w:type="dxa"/>
          </w:tblCellMar>
        </w:tblPrEx>
        <w:trPr>
          <w:trHeight w:val="1082"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14:paraId="52C62CD3">
            <w:pPr>
              <w:spacing w:line="360" w:lineRule="auto"/>
              <w:jc w:val="center"/>
              <w:rPr>
                <w:rFonts w:hint="eastAsia" w:ascii="宋体" w:hAnsi="宋体" w:cs="宋体"/>
                <w:sz w:val="28"/>
                <w:szCs w:val="28"/>
              </w:rPr>
            </w:pPr>
            <w:r>
              <w:rPr>
                <w:rFonts w:hint="eastAsia" w:ascii="宋体" w:hAnsi="宋体" w:cs="宋体"/>
                <w:sz w:val="28"/>
                <w:szCs w:val="28"/>
              </w:rPr>
              <w:t>项目名称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14:paraId="73E7C4C5">
            <w:pPr>
              <w:spacing w:line="360" w:lineRule="auto"/>
              <w:jc w:val="center"/>
              <w:rPr>
                <w:rFonts w:hint="eastAsia" w:ascii="宋体" w:hAnsi="宋体" w:cs="宋体"/>
                <w:sz w:val="32"/>
                <w:szCs w:val="32"/>
              </w:rPr>
            </w:pPr>
            <w:r>
              <w:rPr>
                <w:rFonts w:hint="eastAsia" w:ascii="仿宋_GB2312" w:hAnsi="宋体" w:eastAsia="仿宋_GB2312" w:cs="Times New Roman"/>
                <w:b w:val="0"/>
                <w:bCs/>
                <w:sz w:val="32"/>
                <w:szCs w:val="32"/>
              </w:rPr>
              <w:t>三明明城旅游有限公司</w:t>
            </w:r>
            <w:r>
              <w:rPr>
                <w:rFonts w:hint="eastAsia" w:ascii="仿宋_GB2312" w:hAnsi="宋体" w:eastAsia="仿宋_GB2312"/>
                <w:b w:val="0"/>
                <w:bCs/>
                <w:sz w:val="32"/>
                <w:szCs w:val="32"/>
              </w:rPr>
              <w:t>沉浸式</w:t>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体验区入口场地</w:t>
            </w:r>
          </w:p>
          <w:p w14:paraId="2029BD31">
            <w:pPr>
              <w:spacing w:line="360" w:lineRule="auto"/>
              <w:jc w:val="center"/>
              <w:rPr>
                <w:rFonts w:hint="eastAsia" w:ascii="宋体" w:hAnsi="宋体" w:cs="宋体"/>
                <w:sz w:val="28"/>
                <w:szCs w:val="28"/>
              </w:rPr>
            </w:pPr>
            <w:r>
              <w:rPr>
                <w:rFonts w:hint="eastAsia" w:ascii="宋体" w:hAnsi="宋体" w:cs="宋体"/>
                <w:sz w:val="28"/>
                <w:szCs w:val="28"/>
              </w:rPr>
              <w:t>项目招商合作</w:t>
            </w:r>
          </w:p>
        </w:tc>
      </w:tr>
      <w:tr w14:paraId="5B68E145">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14:paraId="00049254">
            <w:pPr>
              <w:spacing w:line="360" w:lineRule="auto"/>
              <w:jc w:val="center"/>
              <w:rPr>
                <w:rFonts w:hint="eastAsia" w:ascii="宋体" w:hAnsi="宋体" w:cs="宋体"/>
                <w:sz w:val="28"/>
                <w:szCs w:val="28"/>
              </w:rPr>
            </w:pPr>
            <w:r>
              <w:rPr>
                <w:rFonts w:hint="eastAsia" w:ascii="宋体" w:hAnsi="宋体" w:cs="宋体"/>
                <w:sz w:val="28"/>
                <w:szCs w:val="28"/>
              </w:rPr>
              <w:t>比选申请人名称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14:paraId="26A2F4F3">
            <w:pPr>
              <w:spacing w:line="360" w:lineRule="auto"/>
              <w:jc w:val="center"/>
              <w:rPr>
                <w:rFonts w:hint="eastAsia" w:ascii="宋体" w:hAnsi="宋体" w:cs="宋体"/>
                <w:sz w:val="28"/>
                <w:szCs w:val="28"/>
              </w:rPr>
            </w:pPr>
          </w:p>
        </w:tc>
      </w:tr>
      <w:tr w14:paraId="75F87AEE">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14:paraId="303A1811">
            <w:pPr>
              <w:spacing w:line="360" w:lineRule="auto"/>
              <w:jc w:val="center"/>
              <w:rPr>
                <w:rFonts w:hint="eastAsia" w:ascii="宋体" w:hAnsi="宋体" w:cs="宋体"/>
                <w:sz w:val="28"/>
                <w:szCs w:val="28"/>
              </w:rPr>
            </w:pPr>
            <w:r>
              <w:rPr>
                <w:rFonts w:hint="eastAsia" w:ascii="宋体" w:hAnsi="宋体" w:cs="宋体"/>
                <w:sz w:val="28"/>
                <w:szCs w:val="28"/>
              </w:rPr>
              <w:t>报价</w:t>
            </w:r>
          </w:p>
        </w:tc>
        <w:tc>
          <w:tcPr>
            <w:tcW w:w="5997" w:type="dxa"/>
            <w:tcBorders>
              <w:top w:val="single" w:color="auto" w:sz="8" w:space="0"/>
              <w:left w:val="single" w:color="auto" w:sz="8" w:space="0"/>
              <w:bottom w:val="nil"/>
              <w:right w:val="single" w:color="auto" w:sz="8" w:space="0"/>
            </w:tcBorders>
            <w:noWrap w:val="0"/>
            <w:vAlign w:val="center"/>
          </w:tcPr>
          <w:p w14:paraId="4EE498DC">
            <w:pPr>
              <w:tabs>
                <w:tab w:val="left" w:pos="420"/>
                <w:tab w:val="left" w:pos="630"/>
              </w:tabs>
              <w:spacing w:after="120" w:afterLines="50" w:line="360" w:lineRule="auto"/>
              <w:jc w:val="center"/>
              <w:rPr>
                <w:rFonts w:ascii="宋体" w:hAnsi="宋体" w:cs="宋体"/>
                <w:kern w:val="0"/>
                <w:sz w:val="28"/>
                <w:szCs w:val="28"/>
                <w:shd w:val="clear" w:color="auto" w:fill="FDFDFD"/>
              </w:rPr>
            </w:pPr>
            <w:r>
              <w:rPr>
                <w:rFonts w:hint="eastAsia" w:ascii="仿宋_GB2312" w:hAnsi="宋体" w:eastAsia="仿宋_GB2312" w:cs="Times New Roman"/>
                <w:b w:val="0"/>
                <w:bCs/>
                <w:sz w:val="32"/>
                <w:szCs w:val="32"/>
                <w:lang w:val="en-US" w:eastAsia="zh-CN"/>
              </w:rPr>
              <w:t>月租金（大写</w:t>
            </w:r>
            <w:r>
              <w:rPr>
                <w:rFonts w:hint="eastAsia" w:ascii="仿宋_GB2312" w:hAnsi="宋体" w:eastAsia="仿宋_GB2312" w:cs="Times New Roman"/>
                <w:b w:val="0"/>
                <w:bCs/>
                <w:sz w:val="32"/>
                <w:szCs w:val="32"/>
              </w:rPr>
              <w:t xml:space="preserve">        元</w:t>
            </w:r>
            <w:r>
              <w:rPr>
                <w:rFonts w:hint="eastAsia" w:ascii="仿宋_GB2312" w:hAnsi="宋体" w:eastAsia="仿宋_GB2312" w:cs="Times New Roman"/>
                <w:b w:val="0"/>
                <w:bCs/>
                <w:sz w:val="32"/>
                <w:szCs w:val="32"/>
                <w:lang w:eastAsia="zh-CN"/>
              </w:rPr>
              <w:t>）</w:t>
            </w:r>
            <w:r>
              <w:rPr>
                <w:rFonts w:hint="eastAsia" w:ascii="仿宋_GB2312" w:hAnsi="宋体" w:eastAsia="仿宋_GB2312" w:cs="Times New Roman"/>
                <w:b w:val="0"/>
                <w:bCs/>
                <w:sz w:val="32"/>
                <w:szCs w:val="32"/>
              </w:rPr>
              <w:t>。</w:t>
            </w:r>
          </w:p>
        </w:tc>
      </w:tr>
      <w:tr w14:paraId="176390CC">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14:paraId="4F9D53B8">
            <w:pPr>
              <w:spacing w:line="360" w:lineRule="auto"/>
              <w:jc w:val="center"/>
              <w:rPr>
                <w:rFonts w:hint="eastAsia" w:ascii="宋体" w:hAnsi="宋体" w:cs="宋体"/>
                <w:sz w:val="28"/>
                <w:szCs w:val="28"/>
              </w:rPr>
            </w:pPr>
            <w:r>
              <w:rPr>
                <w:rFonts w:hint="eastAsia" w:ascii="宋体" w:hAnsi="宋体" w:cs="宋体"/>
                <w:sz w:val="28"/>
                <w:szCs w:val="28"/>
              </w:rPr>
              <w:t>合同期限</w:t>
            </w:r>
          </w:p>
        </w:tc>
        <w:tc>
          <w:tcPr>
            <w:tcW w:w="5997" w:type="dxa"/>
            <w:tcBorders>
              <w:top w:val="single" w:color="auto" w:sz="8" w:space="0"/>
              <w:left w:val="single" w:color="auto" w:sz="8" w:space="0"/>
              <w:bottom w:val="nil"/>
              <w:right w:val="single" w:color="auto" w:sz="8" w:space="0"/>
            </w:tcBorders>
            <w:noWrap w:val="0"/>
            <w:vAlign w:val="center"/>
          </w:tcPr>
          <w:p w14:paraId="54544AA4">
            <w:pPr>
              <w:tabs>
                <w:tab w:val="left" w:pos="420"/>
                <w:tab w:val="left" w:pos="630"/>
              </w:tabs>
              <w:spacing w:after="120" w:afterLines="50" w:line="360" w:lineRule="auto"/>
              <w:jc w:val="center"/>
              <w:rPr>
                <w:rFonts w:hint="eastAsia" w:ascii="仿宋_GB2312" w:hAnsi="宋体" w:eastAsia="仿宋_GB2312" w:cs="Times New Roman"/>
                <w:b w:val="0"/>
                <w:bCs/>
                <w:sz w:val="32"/>
                <w:szCs w:val="32"/>
                <w:lang w:val="en-US" w:eastAsia="zh-CN"/>
              </w:rPr>
            </w:pPr>
            <w:r>
              <w:rPr>
                <w:rFonts w:hint="eastAsia" w:ascii="仿宋_GB2312" w:hAnsi="宋体" w:eastAsia="仿宋_GB2312" w:cs="Times New Roman"/>
                <w:b w:val="0"/>
                <w:bCs/>
                <w:sz w:val="32"/>
                <w:szCs w:val="32"/>
                <w:lang w:val="en-US" w:eastAsia="zh-CN"/>
              </w:rPr>
              <w:t>3年</w:t>
            </w:r>
          </w:p>
        </w:tc>
      </w:tr>
      <w:tr w14:paraId="09395FF9">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14:paraId="00A882DC">
            <w:pPr>
              <w:jc w:val="center"/>
              <w:rPr>
                <w:rFonts w:ascii="宋体" w:hAnsi="宋体" w:cs="宋体"/>
                <w:sz w:val="28"/>
                <w:szCs w:val="28"/>
              </w:rPr>
            </w:pPr>
            <w:r>
              <w:rPr>
                <w:rFonts w:hint="eastAsia" w:ascii="宋体" w:hAnsi="宋体" w:cs="宋体"/>
                <w:sz w:val="28"/>
                <w:szCs w:val="28"/>
              </w:rPr>
              <w:t>联系方式</w:t>
            </w:r>
          </w:p>
        </w:tc>
        <w:tc>
          <w:tcPr>
            <w:tcW w:w="5997" w:type="dxa"/>
            <w:tcBorders>
              <w:top w:val="single" w:color="auto" w:sz="8" w:space="0"/>
              <w:left w:val="single" w:color="auto" w:sz="8" w:space="0"/>
              <w:bottom w:val="single" w:color="auto" w:sz="8" w:space="0"/>
              <w:right w:val="single" w:color="auto" w:sz="8" w:space="0"/>
            </w:tcBorders>
            <w:noWrap w:val="0"/>
            <w:vAlign w:val="center"/>
          </w:tcPr>
          <w:p w14:paraId="0CD5B714">
            <w:pPr>
              <w:tabs>
                <w:tab w:val="left" w:pos="420"/>
                <w:tab w:val="left" w:pos="630"/>
              </w:tabs>
              <w:spacing w:after="120" w:afterLines="50" w:line="360" w:lineRule="auto"/>
              <w:jc w:val="left"/>
              <w:rPr>
                <w:rFonts w:hint="eastAsia" w:ascii="仿宋_GB2312" w:hAnsi="宋体" w:eastAsia="仿宋_GB2312" w:cs="Times New Roman"/>
                <w:b w:val="0"/>
                <w:bCs/>
                <w:sz w:val="32"/>
                <w:szCs w:val="32"/>
                <w:lang w:val="en-US" w:eastAsia="zh-CN"/>
              </w:rPr>
            </w:pPr>
          </w:p>
        </w:tc>
      </w:tr>
      <w:tr w14:paraId="31AF5D2C">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14:paraId="55047825">
            <w:pPr>
              <w:jc w:val="center"/>
              <w:rPr>
                <w:rFonts w:hint="eastAsia" w:ascii="宋体" w:hAnsi="宋体" w:cs="宋体"/>
                <w:kern w:val="0"/>
                <w:sz w:val="28"/>
                <w:szCs w:val="28"/>
              </w:rPr>
            </w:pPr>
            <w:r>
              <w:rPr>
                <w:rFonts w:hint="eastAsia" w:ascii="宋体" w:hAnsi="宋体" w:cs="宋体"/>
                <w:sz w:val="28"/>
                <w:szCs w:val="28"/>
              </w:rPr>
              <w:t>备注</w:t>
            </w:r>
          </w:p>
        </w:tc>
        <w:tc>
          <w:tcPr>
            <w:tcW w:w="5997" w:type="dxa"/>
            <w:tcBorders>
              <w:top w:val="single" w:color="auto" w:sz="8" w:space="0"/>
              <w:left w:val="single" w:color="auto" w:sz="8" w:space="0"/>
              <w:bottom w:val="single" w:color="auto" w:sz="8" w:space="0"/>
              <w:right w:val="single" w:color="auto" w:sz="8" w:space="0"/>
            </w:tcBorders>
            <w:noWrap w:val="0"/>
            <w:vAlign w:val="center"/>
          </w:tcPr>
          <w:p w14:paraId="7E8FA892">
            <w:pPr>
              <w:tabs>
                <w:tab w:val="left" w:pos="420"/>
                <w:tab w:val="left" w:pos="630"/>
              </w:tabs>
              <w:spacing w:after="120" w:afterLines="50" w:line="360" w:lineRule="auto"/>
              <w:jc w:val="left"/>
              <w:rPr>
                <w:rFonts w:hint="eastAsia" w:ascii="仿宋_GB2312" w:hAnsi="宋体" w:eastAsia="仿宋_GB2312" w:cs="Times New Roman"/>
                <w:b w:val="0"/>
                <w:bCs/>
                <w:sz w:val="32"/>
                <w:szCs w:val="32"/>
                <w:lang w:val="en-US" w:eastAsia="zh-CN"/>
              </w:rPr>
            </w:pPr>
          </w:p>
        </w:tc>
      </w:tr>
    </w:tbl>
    <w:p w14:paraId="2E28531E">
      <w:pPr>
        <w:pStyle w:val="3"/>
        <w:shd w:val="clear" w:color="auto" w:fill="FFFFFF"/>
        <w:spacing w:before="0" w:beforeAutospacing="0" w:after="0" w:afterAutospacing="0" w:line="560" w:lineRule="atLeast"/>
        <w:ind w:right="474"/>
        <w:jc w:val="right"/>
        <w:rPr>
          <w:rFonts w:hint="eastAsia"/>
        </w:rPr>
      </w:pPr>
    </w:p>
    <w:p w14:paraId="0A859867">
      <w:pPr>
        <w:pStyle w:val="3"/>
        <w:shd w:val="clear" w:color="auto" w:fill="FFFFFF"/>
        <w:spacing w:before="0" w:beforeAutospacing="0" w:after="0" w:afterAutospacing="0" w:line="560" w:lineRule="atLeast"/>
        <w:ind w:right="474"/>
        <w:jc w:val="both"/>
        <w:rPr>
          <w:rFonts w:hint="eastAsia"/>
        </w:rPr>
      </w:pPr>
    </w:p>
    <w:p w14:paraId="726E9823">
      <w:pPr>
        <w:pStyle w:val="3"/>
        <w:shd w:val="clear" w:color="auto" w:fill="FFFFFF"/>
        <w:spacing w:before="0" w:beforeAutospacing="0" w:after="0" w:afterAutospacing="0" w:line="560" w:lineRule="atLeast"/>
        <w:ind w:right="474"/>
        <w:jc w:val="right"/>
        <w:rPr>
          <w:rFonts w:hint="eastAsia"/>
        </w:rPr>
      </w:pPr>
      <w:r>
        <w:rPr>
          <w:rFonts w:hint="eastAsia"/>
        </w:rPr>
        <w:t xml:space="preserve">  申请单位：</w:t>
      </w:r>
      <w:r>
        <w:rPr>
          <w:rFonts w:hint="eastAsia"/>
          <w:u w:val="single"/>
        </w:rPr>
        <w:t xml:space="preserve">      （盖单位公章） </w:t>
      </w:r>
    </w:p>
    <w:p w14:paraId="5A8B821A">
      <w:pPr>
        <w:pStyle w:val="3"/>
        <w:shd w:val="clear" w:color="auto" w:fill="FFFFFF"/>
        <w:spacing w:before="0" w:beforeAutospacing="0" w:after="0" w:afterAutospacing="0" w:line="560" w:lineRule="atLeast"/>
        <w:ind w:right="474"/>
        <w:jc w:val="right"/>
        <w:rPr>
          <w:rFonts w:hint="eastAsia"/>
          <w:sz w:val="32"/>
          <w:szCs w:val="32"/>
        </w:rPr>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14:paraId="27F8E4F1"/>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C6351"/>
    <w:rsid w:val="001D2941"/>
    <w:rsid w:val="051B5D5C"/>
    <w:rsid w:val="07FA48EB"/>
    <w:rsid w:val="08813484"/>
    <w:rsid w:val="0AD15767"/>
    <w:rsid w:val="0C696775"/>
    <w:rsid w:val="10A13C1E"/>
    <w:rsid w:val="1149296F"/>
    <w:rsid w:val="13435C52"/>
    <w:rsid w:val="138111A4"/>
    <w:rsid w:val="14721286"/>
    <w:rsid w:val="199118B3"/>
    <w:rsid w:val="1A286F50"/>
    <w:rsid w:val="1B8516E3"/>
    <w:rsid w:val="1BF37098"/>
    <w:rsid w:val="1C213D5F"/>
    <w:rsid w:val="1E004533"/>
    <w:rsid w:val="21F5782B"/>
    <w:rsid w:val="276E62C6"/>
    <w:rsid w:val="2C4F478E"/>
    <w:rsid w:val="2FF938DD"/>
    <w:rsid w:val="325C05D5"/>
    <w:rsid w:val="378C2722"/>
    <w:rsid w:val="38D414A9"/>
    <w:rsid w:val="391A35B8"/>
    <w:rsid w:val="3CA470BE"/>
    <w:rsid w:val="3FA534A9"/>
    <w:rsid w:val="422C581F"/>
    <w:rsid w:val="44DE2B26"/>
    <w:rsid w:val="49385984"/>
    <w:rsid w:val="549A3C1D"/>
    <w:rsid w:val="59C42BEB"/>
    <w:rsid w:val="5B165439"/>
    <w:rsid w:val="5D275002"/>
    <w:rsid w:val="5EB9765E"/>
    <w:rsid w:val="5EEF0B39"/>
    <w:rsid w:val="60447537"/>
    <w:rsid w:val="62DE6A8D"/>
    <w:rsid w:val="664B60ED"/>
    <w:rsid w:val="69365695"/>
    <w:rsid w:val="6B8542F6"/>
    <w:rsid w:val="6B907733"/>
    <w:rsid w:val="6FA75832"/>
    <w:rsid w:val="73145CED"/>
    <w:rsid w:val="73BA52CD"/>
    <w:rsid w:val="74916507"/>
    <w:rsid w:val="76465513"/>
    <w:rsid w:val="76822882"/>
    <w:rsid w:val="770C6351"/>
    <w:rsid w:val="7AAA1D8C"/>
    <w:rsid w:val="7AF453C3"/>
    <w:rsid w:val="7CBD1FD2"/>
    <w:rsid w:val="7CD32638"/>
    <w:rsid w:val="7DFA5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2025-09-09T09:34:00Z</dcterms:created>
  <dc:creator>狗中贵族</dc:creator>
  <cp:lastModifiedBy>狗中贵族</cp:lastModifiedBy>
  <dcterms:modified xsi:type="dcterms:W3CDTF">2025-09-09T09:34:54Z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43E4EF420EA04A7F84AEC4168E492BCF_11</vt:lpwstr>
  </property>
  <property fmtid="{D5CDD505-2E9C-101B-9397-08002B2CF9AE}" pid="4" name="KSOTemplateDocerSaveRecord">
    <vt:lpwstr>eyJoZGlkIjoiY2QyMWZmZWRjMmRkOGNlMGI5NDcyN2EyOGNmOWFjNjciLCJ1c2VySWQiOiI0MDg2OTk1MTEifQ==</vt:lpwstr>
  </property>
</Properties>
</file>