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CAC3D">
      <w:pPr>
        <w:pStyle w:val="18"/>
        <w:keepNext w:val="0"/>
        <w:keepLines w:val="0"/>
        <w:pageBreakBefore w:val="0"/>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黑体" w:hAnsi="黑体" w:eastAsia="黑体" w:cs="黑体"/>
          <w:bCs/>
          <w:color w:val="auto"/>
          <w:sz w:val="32"/>
          <w:szCs w:val="32"/>
          <w:highlight w:val="none"/>
          <w:lang w:eastAsia="zh-CN"/>
        </w:rPr>
      </w:pPr>
      <w:r>
        <w:rPr>
          <w:rFonts w:hint="eastAsia" w:ascii="黑体" w:hAnsi="黑体" w:eastAsia="黑体" w:cs="黑体"/>
          <w:bCs/>
          <w:color w:val="auto"/>
          <w:sz w:val="32"/>
          <w:szCs w:val="32"/>
          <w:highlight w:val="none"/>
          <w:lang w:eastAsia="zh-CN"/>
        </w:rPr>
        <w:t>三明明城酒店有限公司食材定点采购与配送</w:t>
      </w:r>
    </w:p>
    <w:p w14:paraId="579469C9">
      <w:pPr>
        <w:pStyle w:val="18"/>
        <w:keepNext w:val="0"/>
        <w:keepLines w:val="0"/>
        <w:pageBreakBefore w:val="0"/>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黑体" w:hAnsi="黑体" w:eastAsia="黑体" w:cs="黑体"/>
          <w:bCs/>
          <w:color w:val="auto"/>
          <w:sz w:val="32"/>
          <w:szCs w:val="32"/>
          <w:highlight w:val="none"/>
          <w:lang w:eastAsia="zh-CN"/>
        </w:rPr>
      </w:pPr>
      <w:r>
        <w:rPr>
          <w:rFonts w:hint="eastAsia" w:ascii="黑体" w:hAnsi="黑体" w:eastAsia="黑体" w:cs="黑体"/>
          <w:bCs/>
          <w:color w:val="auto"/>
          <w:sz w:val="32"/>
          <w:szCs w:val="32"/>
          <w:highlight w:val="none"/>
          <w:lang w:eastAsia="zh-CN"/>
        </w:rPr>
        <w:t>-</w:t>
      </w:r>
      <w:r>
        <w:rPr>
          <w:rFonts w:hint="eastAsia" w:ascii="黑体" w:hAnsi="黑体" w:eastAsia="黑体" w:cs="黑体"/>
          <w:bCs/>
          <w:color w:val="auto"/>
          <w:sz w:val="32"/>
          <w:szCs w:val="32"/>
          <w:highlight w:val="none"/>
          <w:lang w:val="en-US" w:eastAsia="zh-CN"/>
        </w:rPr>
        <w:t>-</w:t>
      </w:r>
      <w:r>
        <w:rPr>
          <w:rFonts w:hint="eastAsia" w:ascii="黑体" w:hAnsi="黑体" w:eastAsia="黑体" w:cs="黑体"/>
          <w:bCs/>
          <w:color w:val="auto"/>
          <w:sz w:val="32"/>
          <w:szCs w:val="32"/>
          <w:highlight w:val="none"/>
          <w:lang w:eastAsia="zh-CN"/>
        </w:rPr>
        <w:t>猪肉类比选公告</w:t>
      </w:r>
    </w:p>
    <w:p w14:paraId="446ED191">
      <w:pPr>
        <w:keepNext w:val="0"/>
        <w:keepLines w:val="0"/>
        <w:pageBreakBefore w:val="0"/>
        <w:kinsoku/>
        <w:wordWrap/>
        <w:overflowPunct/>
        <w:topLinePunct w:val="0"/>
        <w:autoSpaceDE/>
        <w:autoSpaceDN/>
        <w:bidi w:val="0"/>
        <w:adjustRightInd/>
        <w:snapToGrid/>
        <w:spacing w:line="48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CN"/>
        </w:rPr>
        <w:t>三明明城酒店有限公司食材定点采购与配送-</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eastAsia="zh-CN"/>
        </w:rPr>
        <w:t>猪肉类</w:t>
      </w:r>
      <w:r>
        <w:rPr>
          <w:rFonts w:hint="eastAsia" w:ascii="宋体" w:hAnsi="宋体" w:eastAsia="宋体" w:cs="宋体"/>
          <w:color w:val="auto"/>
          <w:sz w:val="24"/>
          <w:szCs w:val="24"/>
          <w:highlight w:val="none"/>
        </w:rPr>
        <w:t>拟通过</w:t>
      </w:r>
      <w:r>
        <w:rPr>
          <w:rFonts w:hint="eastAsia"/>
          <w:color w:val="auto"/>
          <w:highlight w:val="none"/>
          <w:u w:val="single"/>
          <w:lang w:val="en-US" w:eastAsia="zh-CN"/>
        </w:rPr>
        <w:t xml:space="preserve">  </w:t>
      </w:r>
      <w:r>
        <w:rPr>
          <w:rFonts w:hint="eastAsia" w:ascii="宋体" w:hAnsi="宋体" w:eastAsia="宋体" w:cs="宋体"/>
          <w:color w:val="auto"/>
          <w:sz w:val="24"/>
          <w:szCs w:val="24"/>
          <w:highlight w:val="none"/>
          <w:u w:val="single"/>
        </w:rPr>
        <w:t>公</w:t>
      </w:r>
      <w:r>
        <w:rPr>
          <w:rFonts w:hint="eastAsia" w:ascii="宋体" w:hAnsi="宋体" w:eastAsia="宋体" w:cs="宋体"/>
          <w:color w:val="auto"/>
          <w:sz w:val="24"/>
          <w:szCs w:val="24"/>
          <w:highlight w:val="none"/>
          <w:u w:val="single"/>
          <w:lang w:eastAsia="zh-CN"/>
        </w:rPr>
        <w:t>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比选方式确定</w:t>
      </w:r>
      <w:r>
        <w:rPr>
          <w:rFonts w:hint="eastAsia" w:ascii="宋体" w:hAnsi="宋体" w:eastAsia="宋体" w:cs="宋体"/>
          <w:color w:val="auto"/>
          <w:sz w:val="24"/>
          <w:szCs w:val="24"/>
          <w:highlight w:val="none"/>
          <w:u w:val="none"/>
          <w:lang w:eastAsia="zh-CN"/>
        </w:rPr>
        <w:t>服务</w:t>
      </w:r>
      <w:r>
        <w:rPr>
          <w:rFonts w:hint="eastAsia" w:ascii="宋体" w:hAnsi="宋体" w:eastAsia="宋体" w:cs="宋体"/>
          <w:color w:val="auto"/>
          <w:sz w:val="24"/>
          <w:szCs w:val="24"/>
          <w:highlight w:val="none"/>
        </w:rPr>
        <w:t>单位，比选活动由</w:t>
      </w:r>
      <w:r>
        <w:rPr>
          <w:rFonts w:hint="eastAsia" w:ascii="宋体" w:hAnsi="宋体" w:eastAsia="宋体" w:cs="宋体"/>
          <w:color w:val="auto"/>
          <w:sz w:val="24"/>
          <w:szCs w:val="24"/>
          <w:highlight w:val="none"/>
          <w:u w:val="single"/>
          <w:lang w:eastAsia="zh-CN"/>
        </w:rPr>
        <w:t>三明明城酒店有限公司</w:t>
      </w:r>
      <w:r>
        <w:rPr>
          <w:rFonts w:hint="eastAsia" w:ascii="宋体" w:hAnsi="宋体" w:eastAsia="宋体" w:cs="宋体"/>
          <w:color w:val="auto"/>
          <w:sz w:val="24"/>
          <w:szCs w:val="24"/>
          <w:highlight w:val="none"/>
        </w:rPr>
        <w:t>（下称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比选人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u w:val="single"/>
        </w:rPr>
        <w:t>福建省蓝图监理咨询有限公司</w:t>
      </w:r>
      <w:r>
        <w:rPr>
          <w:rFonts w:hint="eastAsia" w:ascii="宋体" w:hAnsi="宋体" w:eastAsia="宋体" w:cs="宋体"/>
          <w:color w:val="auto"/>
          <w:sz w:val="24"/>
          <w:szCs w:val="24"/>
          <w:highlight w:val="none"/>
        </w:rPr>
        <w:t>（下称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比选代理机构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）主持</w:t>
      </w:r>
      <w:r>
        <w:rPr>
          <w:rFonts w:hint="eastAsia" w:ascii="宋体" w:hAnsi="宋体" w:eastAsia="宋体" w:cs="宋体"/>
          <w:color w:val="auto"/>
          <w:sz w:val="24"/>
          <w:szCs w:val="24"/>
          <w:highlight w:val="none"/>
          <w:lang w:eastAsia="zh-CN"/>
        </w:rPr>
        <w:t>，具体事宜如下：</w:t>
      </w:r>
    </w:p>
    <w:p w14:paraId="31713CD3">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b/>
          <w:bCs/>
          <w:color w:val="auto"/>
          <w:highlight w:val="none"/>
        </w:rPr>
      </w:pPr>
      <w:r>
        <w:rPr>
          <w:rFonts w:hint="eastAsia"/>
          <w:b/>
          <w:bCs/>
          <w:color w:val="auto"/>
          <w:highlight w:val="none"/>
        </w:rPr>
        <w:t>比选项目概况</w:t>
      </w:r>
    </w:p>
    <w:p w14:paraId="32C2B4D0">
      <w:pPr>
        <w:pStyle w:val="1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color w:val="auto"/>
          <w:highlight w:val="none"/>
          <w:u w:val="none"/>
          <w:lang w:eastAsia="zh-CN"/>
        </w:rPr>
      </w:pPr>
      <w:r>
        <w:rPr>
          <w:rFonts w:hint="eastAsia"/>
          <w:color w:val="auto"/>
          <w:highlight w:val="none"/>
          <w:lang w:eastAsia="zh-CN"/>
        </w:rPr>
        <w:t>比选项目名称：</w:t>
      </w:r>
      <w:r>
        <w:rPr>
          <w:rFonts w:hint="eastAsia"/>
          <w:color w:val="auto"/>
          <w:highlight w:val="none"/>
          <w:u w:val="single"/>
          <w:lang w:eastAsia="zh-CN"/>
        </w:rPr>
        <w:t>三明明城酒店有限公司食材定点采购与配送</w:t>
      </w:r>
      <w:r>
        <w:rPr>
          <w:rFonts w:hint="eastAsia"/>
          <w:color w:val="auto"/>
          <w:highlight w:val="none"/>
          <w:u w:val="single"/>
          <w:lang w:val="en-US" w:eastAsia="zh-CN"/>
        </w:rPr>
        <w:t>--</w:t>
      </w:r>
      <w:r>
        <w:rPr>
          <w:rFonts w:hint="eastAsia"/>
          <w:color w:val="auto"/>
          <w:highlight w:val="none"/>
          <w:u w:val="single"/>
          <w:lang w:eastAsia="zh-CN"/>
        </w:rPr>
        <w:t>猪肉类</w:t>
      </w:r>
      <w:r>
        <w:rPr>
          <w:rFonts w:hint="eastAsia"/>
          <w:color w:val="auto"/>
          <w:highlight w:val="none"/>
          <w:u w:val="none"/>
          <w:lang w:eastAsia="zh-CN"/>
        </w:rPr>
        <w:t>；</w:t>
      </w:r>
    </w:p>
    <w:p w14:paraId="242365F8">
      <w:pPr>
        <w:pStyle w:val="1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color w:val="auto"/>
          <w:highlight w:val="none"/>
          <w:u w:val="none"/>
          <w:lang w:eastAsia="zh-CN"/>
        </w:rPr>
      </w:pPr>
      <w:r>
        <w:rPr>
          <w:rFonts w:hint="eastAsia"/>
          <w:color w:val="auto"/>
          <w:highlight w:val="none"/>
          <w:lang w:eastAsia="zh-CN"/>
        </w:rPr>
        <w:t>比选人名称：</w:t>
      </w:r>
      <w:r>
        <w:rPr>
          <w:rFonts w:hint="eastAsia"/>
          <w:color w:val="auto"/>
          <w:highlight w:val="none"/>
          <w:u w:val="single"/>
          <w:lang w:eastAsia="zh-CN"/>
        </w:rPr>
        <w:t>三明明城酒店有限公司</w:t>
      </w:r>
      <w:r>
        <w:rPr>
          <w:rFonts w:hint="eastAsia"/>
          <w:color w:val="auto"/>
          <w:highlight w:val="none"/>
          <w:u w:val="none"/>
          <w:lang w:eastAsia="zh-CN"/>
        </w:rPr>
        <w:t>；</w:t>
      </w:r>
    </w:p>
    <w:p w14:paraId="57120D0D">
      <w:pPr>
        <w:pStyle w:val="1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default"/>
          <w:color w:val="auto"/>
          <w:highlight w:val="none"/>
          <w:u w:val="single"/>
          <w:lang w:val="en-US" w:eastAsia="zh-CN"/>
        </w:rPr>
      </w:pPr>
      <w:r>
        <w:rPr>
          <w:rFonts w:hint="eastAsia"/>
          <w:color w:val="auto"/>
          <w:highlight w:val="none"/>
          <w:lang w:eastAsia="zh-CN"/>
        </w:rPr>
        <w:t>项目地址：</w:t>
      </w:r>
      <w:r>
        <w:rPr>
          <w:rFonts w:hint="eastAsia"/>
          <w:color w:val="auto"/>
          <w:highlight w:val="none"/>
          <w:u w:val="single"/>
          <w:lang w:eastAsia="zh-CN"/>
        </w:rPr>
        <w:t>三明市（</w:t>
      </w:r>
      <w:r>
        <w:rPr>
          <w:rFonts w:hint="eastAsia"/>
          <w:color w:val="auto"/>
          <w:highlight w:val="none"/>
          <w:u w:val="single"/>
          <w:lang w:val="en-US" w:eastAsia="zh-CN"/>
        </w:rPr>
        <w:t>三元区、沙县区</w:t>
      </w:r>
      <w:r>
        <w:rPr>
          <w:rFonts w:hint="eastAsia"/>
          <w:color w:val="auto"/>
          <w:highlight w:val="none"/>
          <w:u w:val="single"/>
          <w:lang w:eastAsia="zh-CN"/>
        </w:rPr>
        <w:t>）</w:t>
      </w:r>
      <w:r>
        <w:rPr>
          <w:rFonts w:hint="eastAsia"/>
          <w:color w:val="auto"/>
          <w:highlight w:val="none"/>
          <w:u w:val="none"/>
          <w:lang w:val="en-US" w:eastAsia="zh-CN"/>
        </w:rPr>
        <w:t>；</w:t>
      </w:r>
    </w:p>
    <w:p w14:paraId="7698ACF1">
      <w:pPr>
        <w:pStyle w:val="1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color w:val="auto"/>
          <w:highlight w:val="none"/>
          <w:lang w:eastAsia="zh-CN"/>
        </w:rPr>
      </w:pPr>
      <w:r>
        <w:rPr>
          <w:rFonts w:hint="eastAsia"/>
          <w:color w:val="000000" w:themeColor="text1"/>
          <w:highlight w:val="none"/>
          <w:lang w:eastAsia="zh-CN"/>
          <w14:textFill>
            <w14:solidFill>
              <w14:schemeClr w14:val="tx1"/>
            </w14:solidFill>
          </w14:textFill>
        </w:rPr>
        <w:t>服务期限</w:t>
      </w:r>
      <w:r>
        <w:rPr>
          <w:rFonts w:hint="eastAsia"/>
          <w:color w:val="auto"/>
          <w:highlight w:val="none"/>
          <w:lang w:eastAsia="zh-CN"/>
        </w:rPr>
        <w:t>：</w:t>
      </w:r>
      <w:r>
        <w:rPr>
          <w:rFonts w:hint="eastAsia"/>
          <w:color w:val="auto"/>
          <w:highlight w:val="none"/>
          <w:u w:val="single"/>
          <w:lang w:val="en-US" w:eastAsia="zh-CN"/>
        </w:rPr>
        <w:t>1年</w:t>
      </w:r>
      <w:r>
        <w:rPr>
          <w:rFonts w:hint="eastAsia"/>
          <w:color w:val="auto"/>
          <w:highlight w:val="none"/>
          <w:u w:val="none"/>
          <w:lang w:val="en-US" w:eastAsia="zh-CN"/>
        </w:rPr>
        <w:t>；</w:t>
      </w:r>
    </w:p>
    <w:p w14:paraId="00B21465">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b/>
          <w:bCs/>
          <w:color w:val="auto"/>
          <w:highlight w:val="none"/>
        </w:rPr>
      </w:pPr>
      <w:r>
        <w:rPr>
          <w:rFonts w:hint="eastAsia"/>
          <w:b/>
          <w:bCs/>
          <w:color w:val="auto"/>
          <w:highlight w:val="none"/>
        </w:rPr>
        <w:t>比选</w:t>
      </w:r>
      <w:r>
        <w:rPr>
          <w:rFonts w:hint="eastAsia"/>
          <w:b/>
          <w:bCs/>
          <w:color w:val="auto"/>
          <w:highlight w:val="none"/>
          <w:lang w:eastAsia="zh-CN"/>
        </w:rPr>
        <w:t>服务</w:t>
      </w:r>
      <w:r>
        <w:rPr>
          <w:rFonts w:hint="eastAsia"/>
          <w:b/>
          <w:bCs/>
          <w:color w:val="auto"/>
          <w:highlight w:val="none"/>
        </w:rPr>
        <w:t>内容</w:t>
      </w:r>
    </w:p>
    <w:p w14:paraId="36A6B171">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80" w:lineRule="atLeas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本项目的比选内容为三明明城酒店有限公司（含旗下酒店）</w:t>
      </w:r>
      <w:r>
        <w:rPr>
          <w:rFonts w:hint="eastAsia" w:cs="宋体"/>
          <w:color w:val="000000" w:themeColor="text1"/>
          <w:sz w:val="24"/>
          <w:szCs w:val="24"/>
          <w:highlight w:val="none"/>
          <w:lang w:val="en-US" w:eastAsia="zh-CN"/>
          <w14:textFill>
            <w14:solidFill>
              <w14:schemeClr w14:val="tx1"/>
            </w14:solidFill>
          </w14:textFill>
        </w:rPr>
        <w:t>的猪肉</w:t>
      </w:r>
      <w:r>
        <w:rPr>
          <w:rFonts w:hint="eastAsia" w:ascii="宋体" w:hAnsi="宋体" w:eastAsia="宋体" w:cs="宋体"/>
          <w:color w:val="000000" w:themeColor="text1"/>
          <w:sz w:val="24"/>
          <w:szCs w:val="24"/>
          <w:highlight w:val="none"/>
          <w:lang w:val="en-US" w:eastAsia="zh-CN"/>
          <w14:textFill>
            <w14:solidFill>
              <w14:schemeClr w14:val="tx1"/>
            </w14:solidFill>
          </w14:textFill>
        </w:rPr>
        <w:t>类食材配送服务。本次比选</w:t>
      </w:r>
      <w:r>
        <w:rPr>
          <w:rFonts w:hint="eastAsia" w:ascii="宋体" w:hAnsi="宋体" w:eastAsia="宋体" w:cs="宋体"/>
          <w:color w:val="000000" w:themeColor="text1"/>
          <w:sz w:val="24"/>
          <w:szCs w:val="24"/>
          <w:highlight w:val="none"/>
          <w14:textFill>
            <w14:solidFill>
              <w14:schemeClr w14:val="tx1"/>
            </w14:solidFill>
          </w14:textFill>
        </w:rPr>
        <w:t>拟采取选择三家</w:t>
      </w:r>
      <w:r>
        <w:rPr>
          <w:rFonts w:hint="eastAsia" w:ascii="宋体" w:hAnsi="宋体" w:eastAsia="宋体" w:cs="宋体"/>
          <w:color w:val="000000" w:themeColor="text1"/>
          <w:sz w:val="24"/>
          <w:szCs w:val="24"/>
          <w:highlight w:val="none"/>
          <w:lang w:val="en-US" w:eastAsia="zh-CN"/>
          <w14:textFill>
            <w14:solidFill>
              <w14:schemeClr w14:val="tx1"/>
            </w14:solidFill>
          </w14:textFill>
        </w:rPr>
        <w:t>比选申请人</w:t>
      </w:r>
      <w:r>
        <w:rPr>
          <w:rFonts w:hint="eastAsia" w:ascii="宋体" w:hAnsi="宋体" w:eastAsia="宋体" w:cs="宋体"/>
          <w:color w:val="000000" w:themeColor="text1"/>
          <w:sz w:val="24"/>
          <w:szCs w:val="24"/>
          <w:highlight w:val="none"/>
          <w:lang w:eastAsia="zh-CN"/>
          <w14:textFill>
            <w14:solidFill>
              <w14:schemeClr w14:val="tx1"/>
            </w14:solidFill>
          </w14:textFill>
        </w:rPr>
        <w:t>，按一定周期报价、比价择选的方式，确定</w:t>
      </w:r>
      <w:r>
        <w:rPr>
          <w:rFonts w:hint="eastAsia" w:ascii="宋体" w:hAnsi="宋体" w:eastAsia="宋体" w:cs="宋体"/>
          <w:color w:val="000000" w:themeColor="text1"/>
          <w:sz w:val="24"/>
          <w:szCs w:val="24"/>
          <w:highlight w:val="none"/>
          <w:lang w:val="en-US" w:eastAsia="zh-CN"/>
          <w14:textFill>
            <w14:solidFill>
              <w14:schemeClr w14:val="tx1"/>
            </w14:solidFill>
          </w14:textFill>
        </w:rPr>
        <w:t>该类别</w:t>
      </w:r>
      <w:r>
        <w:rPr>
          <w:rFonts w:hint="eastAsia" w:ascii="宋体" w:hAnsi="宋体" w:eastAsia="宋体" w:cs="宋体"/>
          <w:color w:val="000000" w:themeColor="text1"/>
          <w:sz w:val="24"/>
          <w:szCs w:val="24"/>
          <w:highlight w:val="none"/>
          <w14:textFill>
            <w14:solidFill>
              <w14:schemeClr w14:val="tx1"/>
            </w14:solidFill>
          </w14:textFill>
        </w:rPr>
        <w:t>食材</w:t>
      </w:r>
      <w:r>
        <w:rPr>
          <w:rFonts w:hint="eastAsia" w:ascii="宋体" w:hAnsi="宋体" w:eastAsia="宋体" w:cs="宋体"/>
          <w:color w:val="000000" w:themeColor="text1"/>
          <w:sz w:val="24"/>
          <w:szCs w:val="24"/>
          <w:highlight w:val="none"/>
          <w:lang w:eastAsia="zh-CN"/>
          <w14:textFill>
            <w14:solidFill>
              <w14:schemeClr w14:val="tx1"/>
            </w14:solidFill>
          </w14:textFill>
        </w:rPr>
        <w:t>供应</w:t>
      </w:r>
      <w:r>
        <w:rPr>
          <w:rFonts w:hint="eastAsia" w:ascii="宋体" w:hAnsi="宋体" w:eastAsia="宋体" w:cs="宋体"/>
          <w:color w:val="000000" w:themeColor="text1"/>
          <w:sz w:val="24"/>
          <w:szCs w:val="24"/>
          <w:highlight w:val="none"/>
          <w14:textFill>
            <w14:solidFill>
              <w14:schemeClr w14:val="tx1"/>
            </w14:solidFill>
          </w14:textFill>
        </w:rPr>
        <w:t>单位。</w:t>
      </w:r>
    </w:p>
    <w:p w14:paraId="2DCCD956">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b/>
          <w:bCs/>
          <w:color w:val="000000" w:themeColor="text1"/>
          <w:highlight w:val="none"/>
          <w14:textFill>
            <w14:solidFill>
              <w14:schemeClr w14:val="tx1"/>
            </w14:solidFill>
          </w14:textFill>
        </w:rPr>
      </w:pPr>
      <w:r>
        <w:rPr>
          <w:rFonts w:hint="eastAsia"/>
          <w:b/>
          <w:bCs/>
          <w:color w:val="000000" w:themeColor="text1"/>
          <w:highlight w:val="none"/>
          <w:lang w:eastAsia="zh-CN"/>
          <w14:textFill>
            <w14:solidFill>
              <w14:schemeClr w14:val="tx1"/>
            </w14:solidFill>
          </w14:textFill>
        </w:rPr>
        <w:t>服务费用</w:t>
      </w:r>
    </w:p>
    <w:p w14:paraId="181CFFE4">
      <w:pPr>
        <w:pStyle w:val="18"/>
        <w:keepNext w:val="0"/>
        <w:keepLines w:val="0"/>
        <w:pageBreakBefore w:val="0"/>
        <w:widowControl/>
        <w:numPr>
          <w:ilvl w:val="0"/>
          <w:numId w:val="3"/>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pPr>
      <w:r>
        <w:rPr>
          <w:rFonts w:hint="eastAsia" w:ascii="宋体" w:hAnsi="宋体" w:eastAsia="宋体" w:cs="宋体"/>
          <w:b w:val="0"/>
          <w:bCs w:val="0"/>
          <w:color w:val="000000" w:themeColor="text1"/>
          <w:highlight w:val="none"/>
          <w:lang w:val="en-US" w:eastAsia="zh-CN"/>
          <w14:textFill>
            <w14:solidFill>
              <w14:schemeClr w14:val="tx1"/>
            </w14:solidFill>
          </w14:textFill>
        </w:rPr>
        <w:t>本比选项目</w:t>
      </w:r>
      <w:r>
        <w:rPr>
          <w:rFonts w:hint="eastAsia" w:cs="宋体"/>
          <w:b w:val="0"/>
          <w:bCs w:val="0"/>
          <w:color w:val="000000" w:themeColor="text1"/>
          <w:highlight w:val="none"/>
          <w:lang w:val="en-US" w:eastAsia="zh-CN"/>
          <w14:textFill>
            <w14:solidFill>
              <w14:schemeClr w14:val="tx1"/>
            </w14:solidFill>
          </w14:textFill>
        </w:rPr>
        <w:t>单价最高限价详见附件</w:t>
      </w:r>
      <w:r>
        <w:rPr>
          <w:rFonts w:hint="eastAsia" w:cs="宋体"/>
          <w:b w:val="0"/>
          <w:bCs w:val="0"/>
          <w:color w:val="000000" w:themeColor="text1"/>
          <w:highlight w:val="none"/>
          <w:u w:val="single"/>
          <w:lang w:val="en-US" w:eastAsia="zh-CN"/>
          <w14:textFill>
            <w14:solidFill>
              <w14:schemeClr w14:val="tx1"/>
            </w14:solidFill>
          </w14:textFill>
        </w:rPr>
        <w:t xml:space="preserve"> 1 </w:t>
      </w:r>
      <w:r>
        <w:rPr>
          <w:rFonts w:hint="eastAsia" w:cs="宋体"/>
          <w:b w:val="0"/>
          <w:bCs w:val="0"/>
          <w:color w:val="000000" w:themeColor="text1"/>
          <w:highlight w:val="none"/>
          <w:lang w:val="en-US" w:eastAsia="zh-CN"/>
          <w14:textFill>
            <w14:solidFill>
              <w14:schemeClr w14:val="tx1"/>
            </w14:solidFill>
          </w14:textFill>
        </w:rPr>
        <w:t>清单一览表，总金额以比选人每月各子项的实际配送需求数量乘以该周期供货单价的计算结果为准。</w:t>
      </w:r>
    </w:p>
    <w:p w14:paraId="09EB9134">
      <w:pPr>
        <w:pStyle w:val="18"/>
        <w:keepNext w:val="0"/>
        <w:keepLines w:val="0"/>
        <w:pageBreakBefore w:val="0"/>
        <w:widowControl/>
        <w:numPr>
          <w:ilvl w:val="0"/>
          <w:numId w:val="3"/>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highlight w:val="none"/>
        </w:rPr>
      </w:pP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三家入选单位确定之后，入选单位需</w:t>
      </w:r>
      <w:r>
        <w:rPr>
          <w:rFonts w:hint="eastAsia" w:cs="宋体"/>
          <w:b w:val="0"/>
          <w:bCs w:val="0"/>
          <w:color w:val="000000" w:themeColor="text1"/>
          <w:sz w:val="24"/>
          <w:szCs w:val="24"/>
          <w:highlight w:val="none"/>
          <w:lang w:val="en-US" w:eastAsia="zh-CN"/>
          <w14:textFill>
            <w14:solidFill>
              <w14:schemeClr w14:val="tx1"/>
            </w14:solidFill>
          </w14:textFill>
        </w:rPr>
        <w:t>按比选报价从低到高的顺序各</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进行为期一个月的试供货。</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首月</w:t>
      </w:r>
      <w:r>
        <w:rPr>
          <w:rFonts w:hint="eastAsia" w:cs="宋体"/>
          <w:b w:val="0"/>
          <w:bCs w:val="0"/>
          <w:color w:val="000000" w:themeColor="text1"/>
          <w:sz w:val="24"/>
          <w:szCs w:val="24"/>
          <w:highlight w:val="none"/>
          <w:lang w:val="en-US" w:eastAsia="zh-CN"/>
          <w14:textFill>
            <w14:solidFill>
              <w14:schemeClr w14:val="tx1"/>
            </w14:solidFill>
          </w14:textFill>
        </w:rPr>
        <w:t>供货价格</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按照</w:t>
      </w:r>
      <w:r>
        <w:rPr>
          <w:rFonts w:hint="eastAsia" w:cs="宋体"/>
          <w:b w:val="0"/>
          <w:bCs w:val="0"/>
          <w:color w:val="000000" w:themeColor="text1"/>
          <w:sz w:val="24"/>
          <w:szCs w:val="24"/>
          <w:highlight w:val="none"/>
          <w:lang w:val="en-US" w:eastAsia="zh-CN"/>
          <w14:textFill>
            <w14:solidFill>
              <w14:schemeClr w14:val="tx1"/>
            </w14:solidFill>
          </w14:textFill>
        </w:rPr>
        <w:t>三家入选单位</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中</w:t>
      </w:r>
      <w:r>
        <w:rPr>
          <w:rFonts w:hint="eastAsia" w:cs="宋体"/>
          <w:b w:val="0"/>
          <w:bCs w:val="0"/>
          <w:color w:val="000000" w:themeColor="text1"/>
          <w:sz w:val="24"/>
          <w:szCs w:val="24"/>
          <w:highlight w:val="none"/>
          <w:lang w:val="en-US" w:eastAsia="zh-CN"/>
          <w14:textFill>
            <w14:solidFill>
              <w14:schemeClr w14:val="tx1"/>
            </w14:solidFill>
          </w14:textFill>
        </w:rPr>
        <w:t>最低综合单价报价（各子项单价以比选申请文件为准）来确定</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；第二个月和第三个月试供货的价格，由供</w:t>
      </w:r>
      <w:r>
        <w:rPr>
          <w:rFonts w:hint="eastAsia" w:cs="宋体"/>
          <w:b w:val="0"/>
          <w:bCs w:val="0"/>
          <w:color w:val="000000" w:themeColor="text1"/>
          <w:sz w:val="24"/>
          <w:szCs w:val="24"/>
          <w:highlight w:val="none"/>
          <w:lang w:val="en-US" w:eastAsia="zh-CN"/>
          <w14:textFill>
            <w14:solidFill>
              <w14:schemeClr w14:val="tx1"/>
            </w14:solidFill>
          </w14:textFill>
        </w:rPr>
        <w:t>货</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商报价结合市场实际情况由双方协定</w:t>
      </w:r>
      <w:r>
        <w:rPr>
          <w:rFonts w:hint="eastAsia"/>
          <w:b w:val="0"/>
          <w:bCs w:val="0"/>
          <w:color w:val="000000" w:themeColor="text1"/>
          <w:highlight w:val="none"/>
          <w:lang w:val="en-US" w:eastAsia="zh-CN"/>
          <w14:textFill>
            <w14:solidFill>
              <w14:schemeClr w14:val="tx1"/>
            </w14:solidFill>
          </w14:textFill>
        </w:rPr>
        <w:t xml:space="preserve">。 </w:t>
      </w:r>
    </w:p>
    <w:p w14:paraId="2D6C1997">
      <w:pPr>
        <w:pStyle w:val="18"/>
        <w:keepNext w:val="0"/>
        <w:keepLines w:val="0"/>
        <w:pageBreakBefore w:val="0"/>
        <w:widowControl/>
        <w:numPr>
          <w:ilvl w:val="0"/>
          <w:numId w:val="3"/>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default"/>
          <w:b w:val="0"/>
          <w:bCs w:val="0"/>
          <w:color w:val="000000" w:themeColor="text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试供货期限届满后，采用定期（</w:t>
      </w:r>
      <w:r>
        <w:rPr>
          <w:rFonts w:hint="eastAsia" w:ascii="宋体" w:hAnsi="宋体" w:eastAsia="宋体" w:cs="宋体"/>
          <w:b w:val="0"/>
          <w:bCs w:val="0"/>
          <w:color w:val="auto"/>
          <w:sz w:val="24"/>
          <w:szCs w:val="24"/>
          <w:highlight w:val="none"/>
          <w:lang w:eastAsia="zh-CN"/>
        </w:rPr>
        <w:t>以</w:t>
      </w:r>
      <w:r>
        <w:rPr>
          <w:rFonts w:hint="eastAsia" w:cs="宋体"/>
          <w:b w:val="0"/>
          <w:bCs w:val="0"/>
          <w:color w:val="auto"/>
          <w:sz w:val="24"/>
          <w:szCs w:val="24"/>
          <w:highlight w:val="none"/>
          <w:lang w:val="en-US" w:eastAsia="zh-CN"/>
        </w:rPr>
        <w:t>15天</w:t>
      </w:r>
      <w:r>
        <w:rPr>
          <w:rFonts w:hint="eastAsia" w:ascii="宋体" w:hAnsi="宋体" w:eastAsia="宋体" w:cs="宋体"/>
          <w:b w:val="0"/>
          <w:bCs w:val="0"/>
          <w:color w:val="auto"/>
          <w:sz w:val="24"/>
          <w:szCs w:val="24"/>
          <w:highlight w:val="none"/>
          <w:lang w:eastAsia="zh-CN"/>
        </w:rPr>
        <w:t>为</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一个周期）、分品种报价的方式，确定报价最低的单位为本周期内的供货配送单位</w:t>
      </w:r>
      <w:r>
        <w:rPr>
          <w:rFonts w:hint="eastAsia"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每</w:t>
      </w:r>
      <w:r>
        <w:rPr>
          <w:rFonts w:hint="eastAsia" w:ascii="宋体" w:hAnsi="宋体" w:cs="宋体"/>
          <w:b w:val="0"/>
          <w:bCs w:val="0"/>
          <w:color w:val="000000" w:themeColor="text1"/>
          <w:sz w:val="24"/>
          <w:szCs w:val="24"/>
          <w:highlight w:val="none"/>
          <w:lang w:eastAsia="zh-CN"/>
          <w14:textFill>
            <w14:solidFill>
              <w14:schemeClr w14:val="tx1"/>
            </w14:solidFill>
          </w14:textFill>
        </w:rPr>
        <w:t>月</w:t>
      </w:r>
      <w:r>
        <w:rPr>
          <w:rFonts w:hint="eastAsia" w:cs="宋体"/>
          <w:b w:val="0"/>
          <w:bCs w:val="0"/>
          <w:color w:val="000000" w:themeColor="text1"/>
          <w:sz w:val="24"/>
          <w:szCs w:val="24"/>
          <w:highlight w:val="none"/>
          <w:lang w:val="en-US" w:eastAsia="zh-CN"/>
          <w14:textFill>
            <w14:solidFill>
              <w14:schemeClr w14:val="tx1"/>
            </w14:solidFill>
          </w14:textFill>
        </w:rPr>
        <w:t>10</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日</w:t>
      </w:r>
      <w:r>
        <w:rPr>
          <w:rFonts w:hint="eastAsia" w:cs="宋体"/>
          <w:b w:val="0"/>
          <w:bCs w:val="0"/>
          <w:color w:val="000000" w:themeColor="text1"/>
          <w:sz w:val="24"/>
          <w:szCs w:val="24"/>
          <w:highlight w:val="none"/>
          <w:lang w:val="en-US" w:eastAsia="zh-CN"/>
          <w14:textFill>
            <w14:solidFill>
              <w14:schemeClr w14:val="tx1"/>
            </w14:solidFill>
          </w14:textFill>
        </w:rPr>
        <w:t>和25日</w:t>
      </w:r>
      <w:r>
        <w:rPr>
          <w:rFonts w:hint="eastAsia" w:ascii="宋体" w:hAnsi="宋体" w:eastAsia="宋体" w:cs="宋体"/>
          <w:b w:val="0"/>
          <w:bCs w:val="0"/>
          <w:color w:val="000000" w:themeColor="text1"/>
          <w:sz w:val="24"/>
          <w:szCs w:val="24"/>
          <w:highlight w:val="none"/>
          <w14:textFill>
            <w14:solidFill>
              <w14:schemeClr w14:val="tx1"/>
            </w14:solidFill>
          </w14:textFill>
        </w:rPr>
        <w:t>，</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比选</w:t>
      </w:r>
      <w:r>
        <w:rPr>
          <w:rFonts w:hint="eastAsia" w:ascii="宋体" w:hAnsi="宋体" w:eastAsia="宋体" w:cs="宋体"/>
          <w:b w:val="0"/>
          <w:bCs w:val="0"/>
          <w:color w:val="000000" w:themeColor="text1"/>
          <w:sz w:val="24"/>
          <w:szCs w:val="24"/>
          <w:highlight w:val="none"/>
          <w14:textFill>
            <w14:solidFill>
              <w14:schemeClr w14:val="tx1"/>
            </w14:solidFill>
          </w14:textFill>
        </w:rPr>
        <w:t>人列明</w:t>
      </w:r>
      <w:r>
        <w:rPr>
          <w:rFonts w:hint="eastAsia" w:cs="宋体"/>
          <w:b w:val="0"/>
          <w:bCs w:val="0"/>
          <w:color w:val="000000" w:themeColor="text1"/>
          <w:sz w:val="24"/>
          <w:szCs w:val="24"/>
          <w:highlight w:val="none"/>
          <w:lang w:val="en-US" w:eastAsia="zh-CN"/>
          <w14:textFill>
            <w14:solidFill>
              <w14:schemeClr w14:val="tx1"/>
            </w14:solidFill>
          </w14:textFill>
        </w:rPr>
        <w:t>下一周期</w:t>
      </w:r>
      <w:r>
        <w:rPr>
          <w:rFonts w:hint="eastAsia" w:ascii="宋体" w:hAnsi="宋体" w:eastAsia="宋体" w:cs="宋体"/>
          <w:b w:val="0"/>
          <w:bCs w:val="0"/>
          <w:color w:val="000000" w:themeColor="text1"/>
          <w:sz w:val="24"/>
          <w:szCs w:val="24"/>
          <w:highlight w:val="none"/>
          <w14:textFill>
            <w14:solidFill>
              <w14:schemeClr w14:val="tx1"/>
            </w14:solidFill>
          </w14:textFill>
        </w:rPr>
        <w:t>所需的主要食材清单表，推送电子报价表（空表）</w:t>
      </w:r>
      <w:r>
        <w:rPr>
          <w:rFonts w:hint="eastAsia"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数量</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（为</w:t>
      </w:r>
      <w:r>
        <w:rPr>
          <w:rFonts w:hint="eastAsia" w:ascii="宋体" w:hAnsi="宋体" w:eastAsia="宋体" w:cs="宋体"/>
          <w:b w:val="0"/>
          <w:bCs w:val="0"/>
          <w:color w:val="000000" w:themeColor="text1"/>
          <w:sz w:val="24"/>
          <w:szCs w:val="24"/>
          <w:highlight w:val="none"/>
          <w14:textFill>
            <w14:solidFill>
              <w14:schemeClr w14:val="tx1"/>
            </w14:solidFill>
          </w14:textFill>
        </w:rPr>
        <w:t>估算量</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至</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三家入选单位</w:t>
      </w:r>
      <w:r>
        <w:rPr>
          <w:rFonts w:hint="eastAsia" w:ascii="宋体" w:hAnsi="宋体" w:eastAsia="宋体" w:cs="宋体"/>
          <w:b w:val="0"/>
          <w:bCs w:val="0"/>
          <w:color w:val="000000" w:themeColor="text1"/>
          <w:sz w:val="24"/>
          <w:szCs w:val="24"/>
          <w:highlight w:val="none"/>
          <w14:textFill>
            <w14:solidFill>
              <w14:schemeClr w14:val="tx1"/>
            </w14:solidFill>
          </w14:textFill>
        </w:rPr>
        <w:t>，各</w:t>
      </w:r>
      <w:r>
        <w:rPr>
          <w:rFonts w:hint="eastAsia" w:cs="宋体"/>
          <w:b w:val="0"/>
          <w:bCs w:val="0"/>
          <w:color w:val="000000" w:themeColor="text1"/>
          <w:sz w:val="24"/>
          <w:szCs w:val="24"/>
          <w:highlight w:val="none"/>
          <w:lang w:val="en-US" w:eastAsia="zh-CN"/>
          <w14:textFill>
            <w14:solidFill>
              <w14:schemeClr w14:val="tx1"/>
            </w14:solidFill>
          </w14:textFill>
        </w:rPr>
        <w:t>入</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选</w:t>
      </w:r>
      <w:r>
        <w:rPr>
          <w:rFonts w:hint="eastAsia" w:ascii="宋体" w:hAnsi="宋体" w:eastAsia="宋体" w:cs="宋体"/>
          <w:b w:val="0"/>
          <w:bCs w:val="0"/>
          <w:color w:val="000000" w:themeColor="text1"/>
          <w:sz w:val="24"/>
          <w:szCs w:val="24"/>
          <w:highlight w:val="none"/>
          <w14:textFill>
            <w14:solidFill>
              <w14:schemeClr w14:val="tx1"/>
            </w14:solidFill>
          </w14:textFill>
        </w:rPr>
        <w:t>单位于</w:t>
      </w:r>
      <w:r>
        <w:rPr>
          <w:rFonts w:hint="eastAsia" w:ascii="宋体" w:hAnsi="宋体" w:cs="宋体"/>
          <w:b w:val="0"/>
          <w:bCs w:val="0"/>
          <w:color w:val="000000" w:themeColor="text1"/>
          <w:sz w:val="24"/>
          <w:szCs w:val="24"/>
          <w:highlight w:val="none"/>
          <w:lang w:eastAsia="zh-CN"/>
          <w14:textFill>
            <w14:solidFill>
              <w14:schemeClr w14:val="tx1"/>
            </w14:solidFill>
          </w14:textFill>
        </w:rPr>
        <w:t>每月</w:t>
      </w:r>
      <w:r>
        <w:rPr>
          <w:rFonts w:hint="eastAsia" w:cs="宋体"/>
          <w:b w:val="0"/>
          <w:bCs w:val="0"/>
          <w:color w:val="000000" w:themeColor="text1"/>
          <w:sz w:val="24"/>
          <w:szCs w:val="24"/>
          <w:highlight w:val="none"/>
          <w:lang w:val="en-US" w:eastAsia="zh-CN"/>
          <w14:textFill>
            <w14:solidFill>
              <w14:schemeClr w14:val="tx1"/>
            </w14:solidFill>
          </w14:textFill>
        </w:rPr>
        <w:t>13日和</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27日17：00分之前</w:t>
      </w:r>
      <w:r>
        <w:rPr>
          <w:rFonts w:hint="eastAsia" w:ascii="宋体" w:hAnsi="宋体" w:eastAsia="宋体" w:cs="宋体"/>
          <w:b w:val="0"/>
          <w:bCs w:val="0"/>
          <w:color w:val="000000" w:themeColor="text1"/>
          <w:sz w:val="24"/>
          <w:szCs w:val="24"/>
          <w:highlight w:val="none"/>
          <w14:textFill>
            <w14:solidFill>
              <w14:schemeClr w14:val="tx1"/>
            </w14:solidFill>
          </w14:textFill>
        </w:rPr>
        <w:t>填报纸质报价表，密封加盖公章后报</w:t>
      </w:r>
      <w:r>
        <w:rPr>
          <w:rFonts w:hint="eastAsia" w:ascii="宋体" w:hAnsi="宋体" w:cs="宋体"/>
          <w:b w:val="0"/>
          <w:bCs w:val="0"/>
          <w:color w:val="000000" w:themeColor="text1"/>
          <w:sz w:val="24"/>
          <w:szCs w:val="24"/>
          <w:highlight w:val="none"/>
          <w:lang w:eastAsia="zh-CN"/>
          <w14:textFill>
            <w14:solidFill>
              <w14:schemeClr w14:val="tx1"/>
            </w14:solidFill>
          </w14:textFill>
        </w:rPr>
        <w:t>三明明城酒店有限公司</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办公室</w:t>
      </w:r>
      <w:r>
        <w:rPr>
          <w:rFonts w:hint="eastAsia" w:ascii="宋体" w:hAnsi="宋体" w:eastAsia="宋体" w:cs="宋体"/>
          <w:b w:val="0"/>
          <w:bCs w:val="0"/>
          <w:color w:val="000000" w:themeColor="text1"/>
          <w:sz w:val="24"/>
          <w:szCs w:val="24"/>
          <w:highlight w:val="none"/>
          <w14:textFill>
            <w14:solidFill>
              <w14:schemeClr w14:val="tx1"/>
            </w14:solidFill>
          </w14:textFill>
        </w:rPr>
        <w:t>，该</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报价的</w:t>
      </w:r>
      <w:r>
        <w:rPr>
          <w:rFonts w:hint="eastAsia" w:ascii="宋体" w:hAnsi="宋体" w:eastAsia="宋体" w:cs="宋体"/>
          <w:b w:val="0"/>
          <w:bCs w:val="0"/>
          <w:color w:val="000000" w:themeColor="text1"/>
          <w:sz w:val="24"/>
          <w:szCs w:val="24"/>
          <w:highlight w:val="none"/>
          <w14:textFill>
            <w14:solidFill>
              <w14:schemeClr w14:val="tx1"/>
            </w14:solidFill>
          </w14:textFill>
        </w:rPr>
        <w:t>价格</w:t>
      </w:r>
      <w:r>
        <w:rPr>
          <w:rFonts w:hint="eastAsia" w:cs="宋体"/>
          <w:b w:val="0"/>
          <w:bCs w:val="0"/>
          <w:color w:val="000000" w:themeColor="text1"/>
          <w:sz w:val="24"/>
          <w:szCs w:val="24"/>
          <w:highlight w:val="none"/>
          <w:lang w:val="en-US" w:eastAsia="zh-CN"/>
          <w14:textFill>
            <w14:solidFill>
              <w14:schemeClr w14:val="tx1"/>
            </w14:solidFill>
          </w14:textFill>
        </w:rPr>
        <w:t>作</w:t>
      </w:r>
      <w:r>
        <w:rPr>
          <w:rFonts w:hint="eastAsia" w:ascii="宋体" w:hAnsi="宋体" w:eastAsia="宋体" w:cs="宋体"/>
          <w:b w:val="0"/>
          <w:bCs w:val="0"/>
          <w:color w:val="000000" w:themeColor="text1"/>
          <w:sz w:val="24"/>
          <w:szCs w:val="24"/>
          <w:highlight w:val="none"/>
          <w14:textFill>
            <w14:solidFill>
              <w14:schemeClr w14:val="tx1"/>
            </w14:solidFill>
          </w14:textFill>
        </w:rPr>
        <w:t>为报价后</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配送周期（</w:t>
      </w:r>
      <w:r>
        <w:rPr>
          <w:rFonts w:hint="eastAsia" w:cs="宋体"/>
          <w:b w:val="0"/>
          <w:bCs w:val="0"/>
          <w:color w:val="000000" w:themeColor="text1"/>
          <w:highlight w:val="none"/>
          <w:lang w:val="en-US" w:eastAsia="zh-CN"/>
          <w14:textFill>
            <w14:solidFill>
              <w14:schemeClr w14:val="tx1"/>
            </w14:solidFill>
          </w14:textFill>
        </w:rPr>
        <w:t>15天</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）的结算价</w:t>
      </w:r>
      <w:r>
        <w:rPr>
          <w:rFonts w:hint="eastAsia" w:ascii="宋体" w:hAnsi="宋体" w:eastAsia="宋体" w:cs="宋体"/>
          <w:b w:val="0"/>
          <w:bCs w:val="0"/>
          <w:color w:val="000000" w:themeColor="text1"/>
          <w:sz w:val="24"/>
          <w:szCs w:val="24"/>
          <w:highlight w:val="none"/>
          <w14:textFill>
            <w14:solidFill>
              <w14:schemeClr w14:val="tx1"/>
            </w14:solidFill>
          </w14:textFill>
        </w:rPr>
        <w:t>。</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比选</w:t>
      </w:r>
      <w:r>
        <w:rPr>
          <w:rFonts w:hint="eastAsia" w:ascii="宋体" w:hAnsi="宋体" w:eastAsia="宋体" w:cs="宋体"/>
          <w:b w:val="0"/>
          <w:bCs w:val="0"/>
          <w:color w:val="000000" w:themeColor="text1"/>
          <w:sz w:val="24"/>
          <w:szCs w:val="24"/>
          <w:highlight w:val="none"/>
          <w14:textFill>
            <w14:solidFill>
              <w14:schemeClr w14:val="tx1"/>
            </w14:solidFill>
          </w14:textFill>
        </w:rPr>
        <w:t>人</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比价后</w:t>
      </w:r>
      <w:r>
        <w:rPr>
          <w:rFonts w:hint="eastAsia" w:ascii="宋体" w:hAnsi="宋体" w:eastAsia="宋体" w:cs="宋体"/>
          <w:b w:val="0"/>
          <w:bCs w:val="0"/>
          <w:color w:val="000000" w:themeColor="text1"/>
          <w:sz w:val="24"/>
          <w:szCs w:val="24"/>
          <w:highlight w:val="none"/>
          <w14:textFill>
            <w14:solidFill>
              <w14:schemeClr w14:val="tx1"/>
            </w14:solidFill>
          </w14:textFill>
        </w:rPr>
        <w:t>最迟</w:t>
      </w:r>
      <w:r>
        <w:rPr>
          <w:rFonts w:hint="eastAsia" w:ascii="宋体" w:hAnsi="宋体" w:cs="宋体"/>
          <w:b w:val="0"/>
          <w:bCs w:val="0"/>
          <w:color w:val="000000" w:themeColor="text1"/>
          <w:sz w:val="24"/>
          <w:szCs w:val="24"/>
          <w:highlight w:val="none"/>
          <w:lang w:eastAsia="zh-CN"/>
          <w14:textFill>
            <w14:solidFill>
              <w14:schemeClr w14:val="tx1"/>
            </w14:solidFill>
          </w14:textFill>
        </w:rPr>
        <w:t>第二天</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下班前</w:t>
      </w:r>
      <w:r>
        <w:rPr>
          <w:rFonts w:hint="eastAsia" w:ascii="宋体" w:hAnsi="宋体" w:eastAsia="宋体" w:cs="宋体"/>
          <w:b w:val="0"/>
          <w:bCs w:val="0"/>
          <w:color w:val="000000" w:themeColor="text1"/>
          <w:sz w:val="24"/>
          <w:szCs w:val="24"/>
          <w:highlight w:val="none"/>
          <w14:textFill>
            <w14:solidFill>
              <w14:schemeClr w14:val="tx1"/>
            </w14:solidFill>
          </w14:textFill>
        </w:rPr>
        <w:t>通过电话、短信、微信等形式公布本周期供应单位</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46252FE0">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b/>
          <w:bCs/>
          <w:color w:val="000000" w:themeColor="text1"/>
          <w:highlight w:val="none"/>
          <w14:textFill>
            <w14:solidFill>
              <w14:schemeClr w14:val="tx1"/>
            </w14:solidFill>
          </w14:textFill>
        </w:rPr>
      </w:pPr>
      <w:r>
        <w:rPr>
          <w:rFonts w:hint="eastAsia"/>
          <w:b/>
          <w:bCs/>
          <w:color w:val="000000" w:themeColor="text1"/>
          <w:highlight w:val="none"/>
          <w:lang w:eastAsia="zh-CN"/>
          <w14:textFill>
            <w14:solidFill>
              <w14:schemeClr w14:val="tx1"/>
            </w14:solidFill>
          </w14:textFill>
        </w:rPr>
        <w:t>比选申请人</w:t>
      </w:r>
      <w:r>
        <w:rPr>
          <w:rFonts w:hint="eastAsia"/>
          <w:b/>
          <w:bCs/>
          <w:color w:val="000000" w:themeColor="text1"/>
          <w:highlight w:val="none"/>
          <w14:textFill>
            <w14:solidFill>
              <w14:schemeClr w14:val="tx1"/>
            </w14:solidFill>
          </w14:textFill>
        </w:rPr>
        <w:t xml:space="preserve">的资格条件 </w:t>
      </w:r>
    </w:p>
    <w:p w14:paraId="1030155E">
      <w:pPr>
        <w:pStyle w:val="18"/>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eastAsia="宋体"/>
          <w:color w:val="auto"/>
          <w:highlight w:val="none"/>
          <w:lang w:eastAsia="zh-CN"/>
        </w:rPr>
      </w:pPr>
      <w:r>
        <w:rPr>
          <w:rFonts w:hint="eastAsia" w:cs="宋体"/>
          <w:color w:val="auto"/>
          <w:sz w:val="24"/>
          <w:szCs w:val="24"/>
          <w:highlight w:val="none"/>
          <w:lang w:eastAsia="zh-CN"/>
        </w:rPr>
        <w:t>比选申请人应</w:t>
      </w:r>
      <w:r>
        <w:rPr>
          <w:rFonts w:hint="eastAsia" w:ascii="宋体" w:hAnsi="宋体" w:eastAsia="宋体" w:cs="宋体"/>
          <w:color w:val="auto"/>
          <w:sz w:val="24"/>
          <w:szCs w:val="24"/>
          <w:highlight w:val="none"/>
          <w:lang w:eastAsia="zh-CN"/>
        </w:rPr>
        <w:t>具有独立法人资格，</w:t>
      </w:r>
      <w:r>
        <w:rPr>
          <w:rFonts w:hint="eastAsia" w:ascii="宋体" w:hAnsi="宋体" w:eastAsia="宋体" w:cs="宋体"/>
          <w:i w:val="0"/>
          <w:iCs w:val="0"/>
          <w:caps w:val="0"/>
          <w:color w:val="auto"/>
          <w:spacing w:val="0"/>
          <w:kern w:val="0"/>
          <w:sz w:val="24"/>
          <w:szCs w:val="24"/>
          <w:lang w:val="en-US" w:eastAsia="zh-CN" w:bidi="ar"/>
        </w:rPr>
        <w:t>并有能力提供项目所需货物及服务。</w:t>
      </w:r>
    </w:p>
    <w:p w14:paraId="5E8B1FD1">
      <w:pPr>
        <w:pStyle w:val="18"/>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cs="宋体"/>
          <w:color w:val="000000" w:themeColor="text1"/>
          <w:sz w:val="24"/>
          <w:szCs w:val="24"/>
          <w:highlight w:val="none"/>
          <w:lang w:eastAsia="zh-CN"/>
          <w14:textFill>
            <w14:solidFill>
              <w14:schemeClr w14:val="tx1"/>
            </w14:solidFill>
          </w14:textFill>
        </w:rPr>
        <w:t>比选申请人</w:t>
      </w:r>
      <w:r>
        <w:rPr>
          <w:rFonts w:hint="eastAsia" w:cs="宋体"/>
          <w:color w:val="000000" w:themeColor="text1"/>
          <w:sz w:val="24"/>
          <w:szCs w:val="24"/>
          <w:highlight w:val="none"/>
          <w:lang w:val="en-US" w:eastAsia="zh-CN"/>
          <w14:textFill>
            <w14:solidFill>
              <w14:schemeClr w14:val="tx1"/>
            </w14:solidFill>
          </w14:textFill>
        </w:rPr>
        <w:t>须</w:t>
      </w:r>
      <w:r>
        <w:rPr>
          <w:rFonts w:hint="eastAsia" w:ascii="宋体" w:hAnsi="宋体" w:eastAsia="宋体" w:cs="宋体"/>
          <w:color w:val="000000" w:themeColor="text1"/>
          <w:highlight w:val="none"/>
          <w:lang w:val="en-US" w:eastAsia="zh-CN"/>
          <w14:textFill>
            <w14:solidFill>
              <w14:schemeClr w14:val="tx1"/>
            </w14:solidFill>
          </w14:textFill>
        </w:rPr>
        <w:t>获得经行政主管部门颁发有效的《食品生产许可证》或《食品经营许可证》或《食品药品生产许可证》或《食品药品经营许可证》，提供证书复印件，如因国家政策调整，国家有关行政部门有颁发新的食品方面许可证书的，应从其规定，</w:t>
      </w:r>
      <w:r>
        <w:rPr>
          <w:rFonts w:hint="eastAsia" w:cs="宋体"/>
          <w:color w:val="000000" w:themeColor="text1"/>
          <w:sz w:val="24"/>
          <w:szCs w:val="24"/>
          <w:highlight w:val="none"/>
          <w:lang w:eastAsia="zh-CN"/>
          <w14:textFill>
            <w14:solidFill>
              <w14:schemeClr w14:val="tx1"/>
            </w14:solidFill>
          </w14:textFill>
        </w:rPr>
        <w:t>比选申请</w:t>
      </w:r>
      <w:r>
        <w:rPr>
          <w:rFonts w:hint="eastAsia" w:ascii="宋体" w:hAnsi="宋体" w:eastAsia="宋体" w:cs="宋体"/>
          <w:color w:val="000000" w:themeColor="text1"/>
          <w:highlight w:val="none"/>
          <w:lang w:val="en-US" w:eastAsia="zh-CN"/>
          <w14:textFill>
            <w14:solidFill>
              <w14:schemeClr w14:val="tx1"/>
            </w14:solidFill>
          </w14:textFill>
        </w:rPr>
        <w:t>人须在</w:t>
      </w:r>
      <w:r>
        <w:rPr>
          <w:rFonts w:hint="eastAsia" w:cs="宋体"/>
          <w:color w:val="000000" w:themeColor="text1"/>
          <w:highlight w:val="none"/>
          <w:lang w:val="en-US" w:eastAsia="zh-CN"/>
          <w14:textFill>
            <w14:solidFill>
              <w14:schemeClr w14:val="tx1"/>
            </w14:solidFill>
          </w14:textFill>
        </w:rPr>
        <w:t>比选申请</w:t>
      </w:r>
      <w:r>
        <w:rPr>
          <w:rFonts w:hint="eastAsia" w:ascii="宋体" w:hAnsi="宋体" w:eastAsia="宋体" w:cs="宋体"/>
          <w:color w:val="000000" w:themeColor="text1"/>
          <w:highlight w:val="none"/>
          <w:lang w:val="en-US" w:eastAsia="zh-CN"/>
          <w14:textFill>
            <w14:solidFill>
              <w14:schemeClr w14:val="tx1"/>
            </w14:solidFill>
          </w14:textFill>
        </w:rPr>
        <w:t>文件中做出书面说明。</w:t>
      </w:r>
    </w:p>
    <w:p w14:paraId="0650FCA2">
      <w:pPr>
        <w:pStyle w:val="18"/>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比选申请人</w:t>
      </w:r>
      <w:r>
        <w:rPr>
          <w:rFonts w:hint="eastAsia" w:ascii="宋体" w:hAnsi="宋体" w:eastAsia="宋体" w:cs="宋体"/>
          <w:color w:val="auto"/>
          <w:sz w:val="24"/>
          <w:szCs w:val="24"/>
          <w:highlight w:val="none"/>
          <w:lang w:val="en-US" w:eastAsia="zh-CN"/>
        </w:rPr>
        <w:t>及其现任法定代表人</w:t>
      </w:r>
      <w:r>
        <w:rPr>
          <w:rFonts w:hint="eastAsia" w:ascii="宋体" w:eastAsia="宋体" w:cs="宋体"/>
          <w:color w:val="auto"/>
          <w:szCs w:val="21"/>
          <w:highlight w:val="none"/>
        </w:rPr>
        <w:t>不得被列入失信被执行人名单、重大税收违法案件当事人名单及严重失信主体名单；须提供在</w:t>
      </w:r>
      <w:r>
        <w:rPr>
          <w:rFonts w:hint="eastAsia" w:ascii="宋体" w:eastAsia="宋体" w:cs="宋体"/>
          <w:color w:val="auto"/>
          <w:szCs w:val="21"/>
          <w:highlight w:val="none"/>
          <w:lang w:val="en-US" w:eastAsia="zh-CN"/>
        </w:rPr>
        <w:t>本比选公告发布至递交截止时间前</w:t>
      </w:r>
      <w:r>
        <w:rPr>
          <w:rFonts w:hint="eastAsia" w:ascii="宋体" w:eastAsia="宋体" w:cs="宋体"/>
          <w:color w:val="auto"/>
          <w:szCs w:val="21"/>
          <w:highlight w:val="none"/>
        </w:rPr>
        <w:t>，通过信用中国（www.creditchina.gov.cn）查询其上述信用记录的信用信息查询结果网页打印件或截图</w:t>
      </w:r>
      <w:r>
        <w:rPr>
          <w:rFonts w:hint="eastAsia" w:ascii="宋体" w:eastAsia="宋体" w:cs="宋体"/>
          <w:color w:val="auto"/>
          <w:szCs w:val="21"/>
          <w:highlight w:val="none"/>
          <w:lang w:eastAsia="zh-CN"/>
        </w:rPr>
        <w:t>。</w:t>
      </w:r>
    </w:p>
    <w:p w14:paraId="3CB0A854">
      <w:pPr>
        <w:pStyle w:val="18"/>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eastAsia="zh-CN"/>
        </w:rPr>
        <w:t>比选申请人的单位负责人为同一人或者存在控股、管理关系的不同单位,不得同时参加本比选项目</w:t>
      </w:r>
      <w:r>
        <w:rPr>
          <w:rFonts w:hint="eastAsia" w:ascii="宋体" w:hAnsi="宋体" w:eastAsia="宋体" w:cs="宋体"/>
          <w:color w:val="auto"/>
          <w:highlight w:val="none"/>
          <w:lang w:val="en-US" w:eastAsia="zh-CN"/>
        </w:rPr>
        <w:t>。</w:t>
      </w:r>
    </w:p>
    <w:p w14:paraId="55DD7C9D">
      <w:pPr>
        <w:pStyle w:val="18"/>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bCs/>
          <w:color w:val="auto"/>
          <w:sz w:val="24"/>
          <w:szCs w:val="24"/>
          <w:highlight w:val="none"/>
          <w:u w:val="none"/>
          <w:lang w:val="en-US" w:eastAsia="zh-CN"/>
        </w:rPr>
      </w:pPr>
      <w:r>
        <w:rPr>
          <w:rFonts w:hint="eastAsia"/>
          <w:color w:val="auto"/>
          <w:highlight w:val="none"/>
          <w:lang w:val="en-US" w:eastAsia="zh-CN"/>
        </w:rPr>
        <w:t>比选申请人及其拟派出的人员未被依法禁止投标、未存在财产被冻结或接管的情况或处于从业限制期限内。</w:t>
      </w:r>
    </w:p>
    <w:p w14:paraId="4E626AF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atLeast"/>
        <w:ind w:firstLine="640"/>
        <w:jc w:val="both"/>
        <w:textAlignment w:val="auto"/>
        <w:rPr>
          <w:rFonts w:hint="eastAsia" w:ascii="宋体" w:hAnsi="宋体" w:eastAsia="宋体" w:cs="宋体"/>
          <w:b/>
          <w:bCs w:val="0"/>
          <w:color w:val="auto"/>
          <w:sz w:val="24"/>
          <w:szCs w:val="24"/>
          <w:highlight w:val="none"/>
          <w:u w:val="none"/>
          <w:lang w:val="en-US" w:eastAsia="zh-CN"/>
        </w:rPr>
      </w:pPr>
      <w:r>
        <w:rPr>
          <w:rFonts w:hint="eastAsia" w:ascii="宋体" w:hAnsi="宋体" w:eastAsia="宋体" w:cs="宋体"/>
          <w:b/>
          <w:bCs w:val="0"/>
          <w:color w:val="auto"/>
          <w:sz w:val="24"/>
          <w:szCs w:val="24"/>
          <w:highlight w:val="none"/>
          <w:u w:val="none"/>
          <w:lang w:val="en-US" w:eastAsia="zh-CN"/>
        </w:rPr>
        <w:t>※根据上述资格要求，比选申请文件中应提交的证明文件详见附件</w:t>
      </w:r>
      <w:r>
        <w:rPr>
          <w:rFonts w:hint="eastAsia" w:ascii="宋体" w:hAnsi="宋体" w:eastAsia="宋体" w:cs="宋体"/>
          <w:b/>
          <w:bCs w:val="0"/>
          <w:color w:val="auto"/>
          <w:sz w:val="24"/>
          <w:szCs w:val="24"/>
          <w:highlight w:val="none"/>
          <w:u w:val="single"/>
          <w:lang w:val="en-US" w:eastAsia="zh-CN"/>
        </w:rPr>
        <w:t xml:space="preserve"> </w:t>
      </w:r>
      <w:r>
        <w:rPr>
          <w:rFonts w:hint="eastAsia" w:cs="宋体"/>
          <w:b/>
          <w:bCs w:val="0"/>
          <w:color w:val="auto"/>
          <w:sz w:val="24"/>
          <w:szCs w:val="24"/>
          <w:highlight w:val="none"/>
          <w:u w:val="single"/>
          <w:lang w:val="en-US" w:eastAsia="zh-CN"/>
        </w:rPr>
        <w:t>2</w:t>
      </w:r>
      <w:r>
        <w:rPr>
          <w:rFonts w:hint="eastAsia" w:ascii="宋体" w:hAnsi="宋体" w:eastAsia="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u w:val="none"/>
          <w:lang w:val="en-US" w:eastAsia="zh-CN"/>
        </w:rPr>
        <w:t>：比选申请文件格式</w:t>
      </w:r>
      <w:r>
        <w:rPr>
          <w:rFonts w:hint="eastAsia" w:cs="宋体"/>
          <w:b/>
          <w:bCs w:val="0"/>
          <w:color w:val="auto"/>
          <w:sz w:val="24"/>
          <w:szCs w:val="24"/>
          <w:highlight w:val="none"/>
          <w:u w:val="none"/>
          <w:lang w:val="en-US" w:eastAsia="zh-CN"/>
        </w:rPr>
        <w:t>。有意</w:t>
      </w:r>
      <w:r>
        <w:rPr>
          <w:rFonts w:hint="eastAsia" w:ascii="宋体" w:hAnsi="宋体" w:eastAsia="宋体" w:cs="宋体"/>
          <w:b/>
          <w:bCs w:val="0"/>
          <w:color w:val="auto"/>
          <w:sz w:val="24"/>
          <w:szCs w:val="24"/>
          <w:highlight w:val="none"/>
          <w:u w:val="none"/>
          <w:lang w:val="en-US" w:eastAsia="zh-CN"/>
        </w:rPr>
        <w:t>参加比选的</w:t>
      </w:r>
      <w:r>
        <w:rPr>
          <w:rFonts w:hint="eastAsia" w:cs="宋体"/>
          <w:b/>
          <w:bCs w:val="0"/>
          <w:color w:val="auto"/>
          <w:sz w:val="24"/>
          <w:szCs w:val="24"/>
          <w:highlight w:val="none"/>
          <w:u w:val="none"/>
          <w:lang w:val="en-US" w:eastAsia="zh-CN"/>
        </w:rPr>
        <w:t>企业</w:t>
      </w:r>
      <w:r>
        <w:rPr>
          <w:rFonts w:hint="eastAsia" w:ascii="宋体" w:hAnsi="宋体" w:eastAsia="宋体" w:cs="宋体"/>
          <w:b/>
          <w:bCs w:val="0"/>
          <w:color w:val="auto"/>
          <w:sz w:val="24"/>
          <w:szCs w:val="24"/>
          <w:highlight w:val="none"/>
          <w:u w:val="none"/>
          <w:lang w:val="en-US" w:eastAsia="zh-CN"/>
        </w:rPr>
        <w:t>须</w:t>
      </w:r>
      <w:r>
        <w:rPr>
          <w:rFonts w:hint="eastAsia" w:cs="宋体"/>
          <w:b/>
          <w:bCs w:val="0"/>
          <w:color w:val="auto"/>
          <w:sz w:val="24"/>
          <w:szCs w:val="24"/>
          <w:highlight w:val="none"/>
          <w:u w:val="none"/>
          <w:lang w:val="en-US" w:eastAsia="zh-CN"/>
        </w:rPr>
        <w:t>根据</w:t>
      </w:r>
      <w:r>
        <w:rPr>
          <w:rFonts w:hint="eastAsia" w:ascii="宋体" w:hAnsi="宋体" w:eastAsia="宋体" w:cs="宋体"/>
          <w:b/>
          <w:bCs w:val="0"/>
          <w:color w:val="auto"/>
          <w:sz w:val="24"/>
          <w:szCs w:val="24"/>
          <w:highlight w:val="none"/>
          <w:u w:val="none"/>
          <w:lang w:val="en-US" w:eastAsia="zh-CN"/>
        </w:rPr>
        <w:t>本</w:t>
      </w:r>
      <w:r>
        <w:rPr>
          <w:rFonts w:hint="eastAsia" w:cs="宋体"/>
          <w:b/>
          <w:bCs w:val="0"/>
          <w:color w:val="auto"/>
          <w:sz w:val="24"/>
          <w:szCs w:val="24"/>
          <w:highlight w:val="none"/>
          <w:u w:val="none"/>
          <w:lang w:val="en-US" w:eastAsia="zh-CN"/>
        </w:rPr>
        <w:t>比选公告</w:t>
      </w:r>
      <w:r>
        <w:rPr>
          <w:rFonts w:hint="eastAsia" w:ascii="宋体" w:hAnsi="宋体" w:eastAsia="宋体" w:cs="宋体"/>
          <w:b/>
          <w:bCs w:val="0"/>
          <w:color w:val="auto"/>
          <w:sz w:val="24"/>
          <w:szCs w:val="24"/>
          <w:highlight w:val="none"/>
          <w:u w:val="none"/>
          <w:lang w:val="en-US" w:eastAsia="zh-CN"/>
        </w:rPr>
        <w:t>规定的方式、时间和地点提交</w:t>
      </w:r>
      <w:r>
        <w:rPr>
          <w:rFonts w:hint="eastAsia" w:cs="宋体"/>
          <w:b/>
          <w:bCs w:val="0"/>
          <w:color w:val="auto"/>
          <w:sz w:val="24"/>
          <w:szCs w:val="24"/>
          <w:highlight w:val="none"/>
          <w:u w:val="none"/>
          <w:lang w:val="en-US" w:eastAsia="zh-CN"/>
        </w:rPr>
        <w:t>比选申请文件</w:t>
      </w:r>
      <w:r>
        <w:rPr>
          <w:rFonts w:hint="eastAsia" w:ascii="宋体" w:hAnsi="宋体" w:eastAsia="宋体" w:cs="宋体"/>
          <w:b/>
          <w:bCs w:val="0"/>
          <w:color w:val="auto"/>
          <w:sz w:val="24"/>
          <w:szCs w:val="24"/>
          <w:highlight w:val="none"/>
          <w:u w:val="none"/>
          <w:lang w:val="en-US" w:eastAsia="zh-CN"/>
        </w:rPr>
        <w:t>。</w:t>
      </w:r>
    </w:p>
    <w:p w14:paraId="77142D0C">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比选登记时间和地点</w:t>
      </w:r>
    </w:p>
    <w:p w14:paraId="2EC867DB">
      <w:pPr>
        <w:pStyle w:val="18"/>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color w:val="auto"/>
          <w:highlight w:val="none"/>
        </w:rPr>
      </w:pPr>
      <w:r>
        <w:rPr>
          <w:rFonts w:hint="eastAsia"/>
          <w:color w:val="auto"/>
          <w:highlight w:val="none"/>
          <w:lang w:eastAsia="zh-CN"/>
        </w:rPr>
        <w:t>比选登记时间：本项目比选公告发出之日起</w:t>
      </w:r>
      <w:r>
        <w:rPr>
          <w:rFonts w:hint="eastAsia"/>
          <w:color w:val="auto"/>
          <w:highlight w:val="none"/>
        </w:rPr>
        <w:t>至</w:t>
      </w:r>
      <w:r>
        <w:rPr>
          <w:rFonts w:hint="eastAsia" w:cs="宋体"/>
          <w:bCs/>
          <w:color w:val="auto"/>
          <w:sz w:val="24"/>
          <w:szCs w:val="24"/>
          <w:highlight w:val="none"/>
          <w:u w:val="single"/>
          <w:lang w:val="en-US" w:eastAsia="zh-CN"/>
        </w:rPr>
        <w:t xml:space="preserve"> 2025 </w:t>
      </w:r>
      <w:r>
        <w:rPr>
          <w:rFonts w:hint="eastAsia" w:ascii="宋体" w:hAnsi="宋体" w:eastAsia="宋体" w:cs="宋体"/>
          <w:bCs/>
          <w:color w:val="auto"/>
          <w:sz w:val="24"/>
          <w:szCs w:val="24"/>
          <w:highlight w:val="none"/>
          <w:u w:val="none"/>
        </w:rPr>
        <w:t>年</w:t>
      </w:r>
      <w:r>
        <w:rPr>
          <w:rFonts w:hint="eastAsia" w:cs="宋体"/>
          <w:bCs/>
          <w:color w:val="auto"/>
          <w:sz w:val="24"/>
          <w:szCs w:val="24"/>
          <w:highlight w:val="none"/>
          <w:u w:val="single"/>
          <w:lang w:val="en-US" w:eastAsia="zh-CN"/>
        </w:rPr>
        <w:t xml:space="preserve"> 12 </w:t>
      </w:r>
      <w:r>
        <w:rPr>
          <w:rFonts w:hint="eastAsia" w:ascii="宋体" w:hAnsi="宋体" w:eastAsia="宋体" w:cs="宋体"/>
          <w:bCs/>
          <w:color w:val="auto"/>
          <w:sz w:val="24"/>
          <w:szCs w:val="24"/>
          <w:highlight w:val="none"/>
          <w:u w:val="none"/>
        </w:rPr>
        <w:t>月</w:t>
      </w:r>
      <w:r>
        <w:rPr>
          <w:rFonts w:hint="eastAsia" w:cs="宋体"/>
          <w:bCs/>
          <w:color w:val="auto"/>
          <w:sz w:val="24"/>
          <w:szCs w:val="24"/>
          <w:highlight w:val="none"/>
          <w:u w:val="single"/>
          <w:lang w:val="en-US" w:eastAsia="zh-CN"/>
        </w:rPr>
        <w:t xml:space="preserve"> 19 </w:t>
      </w:r>
      <w:r>
        <w:rPr>
          <w:rFonts w:hint="eastAsia" w:ascii="宋体" w:hAnsi="宋体" w:eastAsia="宋体" w:cs="宋体"/>
          <w:bCs/>
          <w:color w:val="auto"/>
          <w:sz w:val="24"/>
          <w:szCs w:val="24"/>
          <w:highlight w:val="none"/>
          <w:u w:val="none"/>
        </w:rPr>
        <w:t>日</w:t>
      </w:r>
      <w:r>
        <w:rPr>
          <w:rFonts w:hint="eastAsia" w:cs="宋体"/>
          <w:bCs/>
          <w:color w:val="auto"/>
          <w:sz w:val="24"/>
          <w:szCs w:val="24"/>
          <w:highlight w:val="none"/>
          <w:u w:val="single"/>
          <w:lang w:val="en-US" w:eastAsia="zh-CN"/>
        </w:rPr>
        <w:t xml:space="preserve"> 17 </w:t>
      </w:r>
      <w:r>
        <w:rPr>
          <w:rFonts w:hint="eastAsia" w:cs="宋体"/>
          <w:bCs/>
          <w:color w:val="auto"/>
          <w:sz w:val="24"/>
          <w:szCs w:val="24"/>
          <w:highlight w:val="none"/>
          <w:u w:val="none"/>
          <w:lang w:val="en-US" w:eastAsia="zh-CN"/>
        </w:rPr>
        <w:t>:</w:t>
      </w:r>
      <w:r>
        <w:rPr>
          <w:rFonts w:hint="eastAsia" w:cs="宋体"/>
          <w:bCs/>
          <w:color w:val="auto"/>
          <w:sz w:val="24"/>
          <w:szCs w:val="24"/>
          <w:highlight w:val="none"/>
          <w:u w:val="single"/>
          <w:lang w:val="en-US" w:eastAsia="zh-CN"/>
        </w:rPr>
        <w:t xml:space="preserve"> 30 </w:t>
      </w:r>
    </w:p>
    <w:p w14:paraId="09FDCEFA">
      <w:pPr>
        <w:pStyle w:val="18"/>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color w:val="auto"/>
          <w:highlight w:val="none"/>
        </w:rPr>
      </w:pPr>
      <w:r>
        <w:rPr>
          <w:rFonts w:hint="eastAsia"/>
          <w:color w:val="auto"/>
          <w:highlight w:val="none"/>
          <w:lang w:eastAsia="zh-CN"/>
        </w:rPr>
        <w:t>比选登记地点：</w:t>
      </w:r>
      <w:r>
        <w:rPr>
          <w:rFonts w:hint="eastAsia"/>
          <w:color w:val="auto"/>
          <w:highlight w:val="none"/>
          <w:u w:val="single"/>
        </w:rPr>
        <w:t>三明市三元区东乾路109号城发大厦14楼1405室</w:t>
      </w:r>
      <w:r>
        <w:rPr>
          <w:rFonts w:hint="eastAsia"/>
          <w:color w:val="auto"/>
          <w:highlight w:val="none"/>
          <w:lang w:eastAsia="zh-CN"/>
        </w:rPr>
        <w:t>。</w:t>
      </w:r>
    </w:p>
    <w:p w14:paraId="3EDD8AB8">
      <w:pPr>
        <w:pStyle w:val="18"/>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color w:val="auto"/>
          <w:highlight w:val="none"/>
        </w:rPr>
      </w:pPr>
      <w:r>
        <w:rPr>
          <w:rFonts w:hint="eastAsia"/>
          <w:color w:val="auto"/>
          <w:highlight w:val="none"/>
          <w:lang w:eastAsia="zh-CN"/>
        </w:rPr>
        <w:t>比选登记要求：</w:t>
      </w:r>
      <w:r>
        <w:rPr>
          <w:rFonts w:hint="eastAsia"/>
          <w:color w:val="auto"/>
          <w:highlight w:val="none"/>
          <w:u w:val="single"/>
          <w:lang w:eastAsia="zh-CN"/>
        </w:rPr>
        <w:t>比选申请人须在比选登记时间内将加盖单位公章的营业执照复印件提交至登记地点并进行比选登记，</w:t>
      </w:r>
      <w:r>
        <w:rPr>
          <w:rFonts w:hint="eastAsia"/>
          <w:b/>
          <w:bCs/>
          <w:color w:val="auto"/>
          <w:highlight w:val="none"/>
          <w:u w:val="single"/>
          <w:lang w:eastAsia="zh-CN"/>
        </w:rPr>
        <w:t>未进行比选登记的供应商视为放弃参加本次比选活动资格</w:t>
      </w:r>
      <w:r>
        <w:rPr>
          <w:rFonts w:hint="eastAsia"/>
          <w:color w:val="auto"/>
          <w:highlight w:val="none"/>
          <w:lang w:eastAsia="zh-CN"/>
        </w:rPr>
        <w:t>。</w:t>
      </w:r>
    </w:p>
    <w:p w14:paraId="1B1B5B85">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比选活动的时间、地点和</w:t>
      </w:r>
      <w:r>
        <w:rPr>
          <w:rFonts w:hint="eastAsia" w:cs="宋体"/>
          <w:b/>
          <w:bCs/>
          <w:color w:val="auto"/>
          <w:highlight w:val="none"/>
          <w:lang w:eastAsia="zh-CN"/>
        </w:rPr>
        <w:t>联系方式</w:t>
      </w:r>
    </w:p>
    <w:p w14:paraId="5B7C5A48">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bCs/>
          <w:color w:val="auto"/>
          <w:sz w:val="24"/>
          <w:szCs w:val="24"/>
          <w:highlight w:val="none"/>
          <w:u w:val="none"/>
        </w:rPr>
      </w:pPr>
      <w:r>
        <w:rPr>
          <w:rFonts w:hint="eastAsia" w:cs="宋体"/>
          <w:bCs/>
          <w:color w:val="auto"/>
          <w:sz w:val="24"/>
          <w:szCs w:val="24"/>
          <w:highlight w:val="none"/>
          <w:u w:val="none"/>
          <w:lang w:eastAsia="zh-CN"/>
        </w:rPr>
        <w:t>比选时间</w:t>
      </w:r>
      <w:r>
        <w:rPr>
          <w:rFonts w:hint="eastAsia" w:ascii="宋体" w:hAnsi="宋体" w:eastAsia="宋体" w:cs="宋体"/>
          <w:bCs/>
          <w:color w:val="auto"/>
          <w:sz w:val="24"/>
          <w:szCs w:val="24"/>
          <w:highlight w:val="none"/>
          <w:u w:val="none"/>
        </w:rPr>
        <w:t>：</w:t>
      </w:r>
      <w:r>
        <w:rPr>
          <w:rFonts w:hint="eastAsia" w:cs="宋体"/>
          <w:bCs/>
          <w:color w:val="auto"/>
          <w:sz w:val="24"/>
          <w:szCs w:val="24"/>
          <w:highlight w:val="none"/>
          <w:u w:val="single"/>
          <w:lang w:val="en-US" w:eastAsia="zh-CN"/>
        </w:rPr>
        <w:t xml:space="preserve"> 2025 </w:t>
      </w:r>
      <w:r>
        <w:rPr>
          <w:rFonts w:hint="eastAsia" w:ascii="宋体" w:hAnsi="宋体" w:eastAsia="宋体" w:cs="宋体"/>
          <w:bCs/>
          <w:color w:val="auto"/>
          <w:sz w:val="24"/>
          <w:szCs w:val="24"/>
          <w:highlight w:val="none"/>
          <w:u w:val="none"/>
        </w:rPr>
        <w:t>年</w:t>
      </w:r>
      <w:r>
        <w:rPr>
          <w:rFonts w:hint="eastAsia" w:cs="宋体"/>
          <w:bCs/>
          <w:color w:val="auto"/>
          <w:sz w:val="24"/>
          <w:szCs w:val="24"/>
          <w:highlight w:val="none"/>
          <w:u w:val="single"/>
          <w:lang w:val="en-US" w:eastAsia="zh-CN"/>
        </w:rPr>
        <w:t xml:space="preserve"> 12 </w:t>
      </w:r>
      <w:r>
        <w:rPr>
          <w:rFonts w:hint="eastAsia" w:ascii="宋体" w:hAnsi="宋体" w:eastAsia="宋体" w:cs="宋体"/>
          <w:bCs/>
          <w:color w:val="auto"/>
          <w:sz w:val="24"/>
          <w:szCs w:val="24"/>
          <w:highlight w:val="none"/>
          <w:u w:val="none"/>
        </w:rPr>
        <w:t>月</w:t>
      </w:r>
      <w:r>
        <w:rPr>
          <w:rFonts w:hint="eastAsia" w:cs="宋体"/>
          <w:bCs/>
          <w:color w:val="auto"/>
          <w:sz w:val="24"/>
          <w:szCs w:val="24"/>
          <w:highlight w:val="none"/>
          <w:u w:val="single"/>
          <w:lang w:val="en-US" w:eastAsia="zh-CN"/>
        </w:rPr>
        <w:t xml:space="preserve"> 22 </w:t>
      </w:r>
      <w:r>
        <w:rPr>
          <w:rFonts w:hint="eastAsia" w:ascii="宋体" w:hAnsi="宋体" w:eastAsia="宋体" w:cs="宋体"/>
          <w:bCs/>
          <w:color w:val="auto"/>
          <w:sz w:val="24"/>
          <w:szCs w:val="24"/>
          <w:highlight w:val="none"/>
          <w:u w:val="none"/>
        </w:rPr>
        <w:t>日</w:t>
      </w:r>
      <w:r>
        <w:rPr>
          <w:rFonts w:hint="eastAsia" w:cs="宋体"/>
          <w:bCs/>
          <w:color w:val="auto"/>
          <w:sz w:val="24"/>
          <w:szCs w:val="24"/>
          <w:highlight w:val="none"/>
          <w:u w:val="single"/>
          <w:lang w:val="en-US" w:eastAsia="zh-CN"/>
        </w:rPr>
        <w:t xml:space="preserve"> 9 </w:t>
      </w:r>
      <w:r>
        <w:rPr>
          <w:rFonts w:hint="eastAsia" w:cs="宋体"/>
          <w:bCs/>
          <w:color w:val="auto"/>
          <w:sz w:val="24"/>
          <w:szCs w:val="24"/>
          <w:highlight w:val="none"/>
          <w:u w:val="none"/>
          <w:lang w:val="en-US" w:eastAsia="zh-CN"/>
        </w:rPr>
        <w:t>:</w:t>
      </w:r>
      <w:r>
        <w:rPr>
          <w:rFonts w:hint="eastAsia" w:cs="宋体"/>
          <w:bCs/>
          <w:color w:val="auto"/>
          <w:sz w:val="24"/>
          <w:szCs w:val="24"/>
          <w:highlight w:val="none"/>
          <w:u w:val="single"/>
          <w:lang w:val="en-US" w:eastAsia="zh-CN"/>
        </w:rPr>
        <w:t xml:space="preserve"> 30 </w:t>
      </w:r>
      <w:r>
        <w:rPr>
          <w:rFonts w:hint="eastAsia" w:ascii="宋体" w:hAnsi="宋体" w:eastAsia="宋体" w:cs="宋体"/>
          <w:bCs/>
          <w:color w:val="auto"/>
          <w:sz w:val="24"/>
          <w:szCs w:val="24"/>
          <w:highlight w:val="none"/>
          <w:u w:val="none"/>
        </w:rPr>
        <w:t>；</w:t>
      </w:r>
    </w:p>
    <w:p w14:paraId="7B976A0A">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bCs/>
          <w:color w:val="auto"/>
          <w:sz w:val="24"/>
          <w:szCs w:val="24"/>
          <w:highlight w:val="none"/>
          <w:u w:val="none"/>
        </w:rPr>
      </w:pPr>
      <w:r>
        <w:rPr>
          <w:rFonts w:hint="eastAsia" w:cs="宋体"/>
          <w:bCs/>
          <w:color w:val="auto"/>
          <w:sz w:val="24"/>
          <w:szCs w:val="24"/>
          <w:highlight w:val="none"/>
          <w:u w:val="none"/>
          <w:lang w:eastAsia="zh-CN"/>
        </w:rPr>
        <w:t>比选地点</w:t>
      </w:r>
      <w:r>
        <w:rPr>
          <w:rFonts w:hint="eastAsia" w:ascii="宋体" w:hAnsi="宋体" w:eastAsia="宋体" w:cs="宋体"/>
          <w:bCs/>
          <w:color w:val="auto"/>
          <w:sz w:val="24"/>
          <w:szCs w:val="24"/>
          <w:highlight w:val="none"/>
          <w:u w:val="none"/>
        </w:rPr>
        <w:t>：</w:t>
      </w:r>
      <w:r>
        <w:rPr>
          <w:rFonts w:hint="eastAsia" w:ascii="宋体" w:hAnsi="宋体" w:eastAsia="宋体" w:cs="宋体"/>
          <w:bCs/>
          <w:color w:val="auto"/>
          <w:sz w:val="24"/>
          <w:szCs w:val="24"/>
          <w:highlight w:val="none"/>
          <w:u w:val="single"/>
        </w:rPr>
        <w:t>福建省蓝图监理咨询有限公司141</w:t>
      </w:r>
      <w:r>
        <w:rPr>
          <w:rFonts w:hint="eastAsia" w:cs="宋体"/>
          <w:bCs/>
          <w:color w:val="auto"/>
          <w:sz w:val="24"/>
          <w:szCs w:val="24"/>
          <w:highlight w:val="none"/>
          <w:u w:val="single"/>
          <w:lang w:val="en-US" w:eastAsia="zh-CN"/>
        </w:rPr>
        <w:t>2</w:t>
      </w:r>
      <w:r>
        <w:rPr>
          <w:rFonts w:hint="eastAsia" w:ascii="宋体" w:hAnsi="宋体" w:eastAsia="宋体" w:cs="宋体"/>
          <w:bCs/>
          <w:color w:val="auto"/>
          <w:sz w:val="24"/>
          <w:szCs w:val="24"/>
          <w:highlight w:val="none"/>
          <w:u w:val="single"/>
        </w:rPr>
        <w:t>室（</w:t>
      </w:r>
      <w:r>
        <w:rPr>
          <w:rFonts w:hint="eastAsia" w:cs="宋体"/>
          <w:bCs/>
          <w:color w:val="auto"/>
          <w:sz w:val="24"/>
          <w:szCs w:val="24"/>
          <w:highlight w:val="none"/>
          <w:u w:val="single"/>
          <w:lang w:eastAsia="zh-CN"/>
        </w:rPr>
        <w:t>地址：</w:t>
      </w:r>
      <w:r>
        <w:rPr>
          <w:rFonts w:hint="eastAsia" w:ascii="宋体" w:hAnsi="宋体" w:eastAsia="宋体" w:cs="宋体"/>
          <w:bCs/>
          <w:color w:val="auto"/>
          <w:sz w:val="24"/>
          <w:szCs w:val="24"/>
          <w:highlight w:val="none"/>
          <w:u w:val="single"/>
        </w:rPr>
        <w:t>三明市三元区东乾路109号城发大厦</w:t>
      </w:r>
      <w:r>
        <w:rPr>
          <w:rFonts w:hint="eastAsia" w:cs="宋体"/>
          <w:bCs/>
          <w:color w:val="auto"/>
          <w:sz w:val="24"/>
          <w:szCs w:val="24"/>
          <w:highlight w:val="none"/>
          <w:u w:val="single"/>
          <w:lang w:val="en-US" w:eastAsia="zh-CN"/>
        </w:rPr>
        <w:t>14楼</w:t>
      </w:r>
      <w:r>
        <w:rPr>
          <w:rFonts w:hint="eastAsia" w:ascii="宋体" w:hAnsi="宋体" w:eastAsia="宋体" w:cs="宋体"/>
          <w:bCs/>
          <w:color w:val="auto"/>
          <w:sz w:val="24"/>
          <w:szCs w:val="24"/>
          <w:highlight w:val="none"/>
          <w:u w:val="single"/>
        </w:rPr>
        <w:t>）</w:t>
      </w:r>
      <w:r>
        <w:rPr>
          <w:rFonts w:hint="eastAsia" w:ascii="宋体" w:hAnsi="宋体" w:eastAsia="宋体" w:cs="宋体"/>
          <w:bCs/>
          <w:color w:val="auto"/>
          <w:sz w:val="24"/>
          <w:szCs w:val="24"/>
          <w:highlight w:val="none"/>
          <w:u w:val="none"/>
        </w:rPr>
        <w:t>；</w:t>
      </w:r>
    </w:p>
    <w:p w14:paraId="0A2F05E2">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b w:val="0"/>
          <w:bCs/>
          <w:color w:val="auto"/>
          <w:sz w:val="24"/>
          <w:szCs w:val="24"/>
          <w:highlight w:val="none"/>
          <w:u w:val="none"/>
        </w:rPr>
      </w:pPr>
      <w:r>
        <w:rPr>
          <w:rFonts w:hint="eastAsia" w:ascii="宋体" w:hAnsi="宋体" w:eastAsia="宋体" w:cs="宋体"/>
          <w:color w:val="auto"/>
          <w:sz w:val="24"/>
          <w:szCs w:val="24"/>
          <w:highlight w:val="none"/>
        </w:rPr>
        <w:t>比选代理机构</w:t>
      </w:r>
      <w:r>
        <w:rPr>
          <w:rFonts w:hint="eastAsia" w:ascii="宋体" w:hAnsi="宋体" w:eastAsia="宋体" w:cs="宋体"/>
          <w:b w:val="0"/>
          <w:bCs/>
          <w:color w:val="auto"/>
          <w:sz w:val="24"/>
          <w:szCs w:val="24"/>
          <w:highlight w:val="none"/>
          <w:u w:val="none"/>
        </w:rPr>
        <w:t>联系人：</w:t>
      </w:r>
      <w:r>
        <w:rPr>
          <w:rFonts w:hint="eastAsia" w:cs="宋体"/>
          <w:b w:val="0"/>
          <w:bCs/>
          <w:color w:val="auto"/>
          <w:sz w:val="24"/>
          <w:szCs w:val="24"/>
          <w:highlight w:val="none"/>
          <w:u w:val="single"/>
          <w:lang w:val="en-US" w:eastAsia="zh-CN"/>
        </w:rPr>
        <w:t>邓女士</w:t>
      </w:r>
      <w:r>
        <w:rPr>
          <w:rFonts w:hint="eastAsia" w:ascii="宋体" w:hAnsi="宋体" w:eastAsia="宋体" w:cs="宋体"/>
          <w:b w:val="0"/>
          <w:bCs/>
          <w:color w:val="auto"/>
          <w:sz w:val="24"/>
          <w:szCs w:val="24"/>
          <w:highlight w:val="none"/>
          <w:u w:val="none"/>
          <w:lang w:eastAsia="zh-CN"/>
        </w:rPr>
        <w:t>；</w:t>
      </w:r>
      <w:r>
        <w:rPr>
          <w:rFonts w:hint="eastAsia" w:ascii="宋体" w:hAnsi="宋体" w:eastAsia="宋体" w:cs="宋体"/>
          <w:b w:val="0"/>
          <w:bCs/>
          <w:color w:val="auto"/>
          <w:sz w:val="24"/>
          <w:szCs w:val="24"/>
          <w:highlight w:val="none"/>
          <w:u w:val="none"/>
        </w:rPr>
        <w:t>联系电话：</w:t>
      </w:r>
      <w:r>
        <w:rPr>
          <w:rFonts w:hint="eastAsia" w:ascii="宋体" w:hAnsi="宋体" w:eastAsia="宋体" w:cs="宋体"/>
          <w:b w:val="0"/>
          <w:bCs/>
          <w:color w:val="auto"/>
          <w:sz w:val="24"/>
          <w:szCs w:val="24"/>
          <w:highlight w:val="none"/>
          <w:u w:val="single"/>
        </w:rPr>
        <w:t>18960522923</w:t>
      </w:r>
      <w:r>
        <w:rPr>
          <w:rFonts w:hint="eastAsia" w:ascii="宋体" w:hAnsi="宋体" w:eastAsia="宋体" w:cs="宋体"/>
          <w:b w:val="0"/>
          <w:bCs/>
          <w:color w:val="auto"/>
          <w:sz w:val="24"/>
          <w:szCs w:val="24"/>
          <w:highlight w:val="none"/>
          <w:u w:val="none"/>
        </w:rPr>
        <w:t>；</w:t>
      </w:r>
    </w:p>
    <w:p w14:paraId="5331F550">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cs="宋体"/>
          <w:bCs/>
          <w:color w:val="auto"/>
          <w:sz w:val="24"/>
          <w:szCs w:val="24"/>
          <w:highlight w:val="none"/>
          <w:u w:val="none"/>
          <w:lang w:eastAsia="zh-CN"/>
        </w:rPr>
      </w:pPr>
      <w:r>
        <w:rPr>
          <w:rFonts w:hint="eastAsia" w:cs="宋体"/>
          <w:bCs/>
          <w:color w:val="auto"/>
          <w:sz w:val="24"/>
          <w:szCs w:val="24"/>
          <w:highlight w:val="none"/>
          <w:u w:val="none"/>
          <w:lang w:eastAsia="zh-CN"/>
        </w:rPr>
        <w:t>比选人联系人：</w:t>
      </w:r>
      <w:r>
        <w:rPr>
          <w:rFonts w:hint="eastAsia" w:cs="宋体"/>
          <w:b w:val="0"/>
          <w:bCs/>
          <w:color w:val="auto"/>
          <w:sz w:val="24"/>
          <w:szCs w:val="24"/>
          <w:highlight w:val="none"/>
          <w:u w:val="single"/>
          <w:lang w:val="en-US" w:eastAsia="zh-CN"/>
        </w:rPr>
        <w:t xml:space="preserve">谢女士 </w:t>
      </w:r>
      <w:r>
        <w:rPr>
          <w:rFonts w:hint="eastAsia" w:ascii="宋体" w:hAnsi="宋体" w:eastAsia="宋体" w:cs="宋体"/>
          <w:b w:val="0"/>
          <w:bCs/>
          <w:color w:val="auto"/>
          <w:sz w:val="24"/>
          <w:szCs w:val="24"/>
          <w:highlight w:val="none"/>
          <w:u w:val="none"/>
          <w:lang w:eastAsia="zh-CN"/>
        </w:rPr>
        <w:t>；</w:t>
      </w:r>
      <w:r>
        <w:rPr>
          <w:rFonts w:hint="eastAsia" w:ascii="宋体" w:hAnsi="宋体" w:eastAsia="宋体" w:cs="宋体"/>
          <w:b w:val="0"/>
          <w:bCs/>
          <w:color w:val="auto"/>
          <w:sz w:val="24"/>
          <w:szCs w:val="24"/>
          <w:highlight w:val="none"/>
          <w:u w:val="none"/>
        </w:rPr>
        <w:t>联系电话：</w:t>
      </w:r>
      <w:r>
        <w:rPr>
          <w:rFonts w:hint="eastAsia" w:cs="宋体"/>
          <w:b w:val="0"/>
          <w:bCs/>
          <w:color w:val="auto"/>
          <w:sz w:val="24"/>
          <w:szCs w:val="24"/>
          <w:highlight w:val="none"/>
          <w:u w:val="single"/>
          <w:lang w:val="en-US" w:eastAsia="zh-CN"/>
        </w:rPr>
        <w:t>13616951659</w:t>
      </w:r>
      <w:r>
        <w:rPr>
          <w:rFonts w:hint="eastAsia" w:ascii="宋体" w:hAnsi="宋体" w:eastAsia="宋体" w:cs="宋体"/>
          <w:b w:val="0"/>
          <w:bCs/>
          <w:color w:val="auto"/>
          <w:sz w:val="24"/>
          <w:szCs w:val="24"/>
          <w:highlight w:val="none"/>
          <w:u w:val="none"/>
          <w:lang w:eastAsia="zh-CN"/>
        </w:rPr>
        <w:t>；</w:t>
      </w:r>
    </w:p>
    <w:p w14:paraId="1A4D14BE">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b w:val="0"/>
          <w:bCs/>
          <w:color w:val="auto"/>
          <w:sz w:val="24"/>
          <w:szCs w:val="24"/>
          <w:highlight w:val="none"/>
          <w:u w:val="none"/>
          <w:lang w:eastAsia="zh-CN"/>
        </w:rPr>
      </w:pPr>
      <w:r>
        <w:rPr>
          <w:rFonts w:hint="eastAsia" w:ascii="宋体" w:hAnsi="宋体" w:eastAsia="宋体" w:cs="宋体"/>
          <w:bCs/>
          <w:color w:val="auto"/>
          <w:sz w:val="24"/>
          <w:szCs w:val="24"/>
          <w:highlight w:val="none"/>
          <w:u w:val="none"/>
        </w:rPr>
        <w:t>监督</w:t>
      </w:r>
      <w:r>
        <w:rPr>
          <w:rFonts w:hint="eastAsia" w:cs="宋体"/>
          <w:bCs/>
          <w:color w:val="auto"/>
          <w:sz w:val="24"/>
          <w:szCs w:val="24"/>
          <w:highlight w:val="none"/>
          <w:u w:val="none"/>
          <w:lang w:val="en-US" w:eastAsia="zh-CN"/>
        </w:rPr>
        <w:t>单位（</w:t>
      </w:r>
      <w:r>
        <w:rPr>
          <w:rFonts w:hint="eastAsia" w:ascii="宋体" w:hAnsi="宋体" w:eastAsia="宋体" w:cs="宋体"/>
          <w:bCs/>
          <w:color w:val="auto"/>
          <w:sz w:val="24"/>
          <w:szCs w:val="24"/>
          <w:highlight w:val="none"/>
          <w:u w:val="none"/>
        </w:rPr>
        <w:t>部门</w:t>
      </w:r>
      <w:r>
        <w:rPr>
          <w:rFonts w:hint="eastAsia"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rPr>
        <w:t>：</w:t>
      </w:r>
      <w:r>
        <w:rPr>
          <w:rFonts w:hint="eastAsia" w:cs="宋体"/>
          <w:b w:val="0"/>
          <w:bCs/>
          <w:color w:val="auto"/>
          <w:sz w:val="24"/>
          <w:szCs w:val="24"/>
          <w:highlight w:val="none"/>
          <w:u w:val="none"/>
          <w:lang w:val="en-US" w:eastAsia="zh-CN"/>
        </w:rPr>
        <w:t xml:space="preserve"> </w:t>
      </w:r>
      <w:r>
        <w:rPr>
          <w:rFonts w:hint="eastAsia"/>
          <w:color w:val="auto"/>
          <w:highlight w:val="none"/>
          <w:u w:val="single"/>
          <w:lang w:eastAsia="zh-CN"/>
        </w:rPr>
        <w:t>三明市文化旅游建设发展集团有限公司</w:t>
      </w:r>
      <w:r>
        <w:rPr>
          <w:rFonts w:hint="eastAsia" w:ascii="宋体" w:hAnsi="宋体" w:eastAsia="宋体" w:cs="宋体"/>
          <w:b w:val="0"/>
          <w:bCs/>
          <w:color w:val="auto"/>
          <w:sz w:val="24"/>
          <w:szCs w:val="24"/>
          <w:highlight w:val="none"/>
          <w:u w:val="none"/>
          <w:lang w:eastAsia="zh-CN"/>
        </w:rPr>
        <w:t>。</w:t>
      </w:r>
    </w:p>
    <w:p w14:paraId="14ACFBDA">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b w:val="0"/>
          <w:bCs/>
          <w:color w:val="auto"/>
          <w:sz w:val="24"/>
          <w:szCs w:val="24"/>
          <w:highlight w:val="none"/>
          <w:u w:val="none"/>
          <w:lang w:eastAsia="zh-CN"/>
        </w:rPr>
      </w:pPr>
      <w:r>
        <w:rPr>
          <w:rFonts w:hint="eastAsia" w:ascii="宋体" w:hAnsi="宋体" w:eastAsia="宋体" w:cs="宋体"/>
          <w:b w:val="0"/>
          <w:bCs/>
          <w:color w:val="auto"/>
          <w:sz w:val="24"/>
          <w:szCs w:val="24"/>
          <w:highlight w:val="none"/>
          <w:u w:val="none"/>
          <w:lang w:eastAsia="zh-CN"/>
        </w:rPr>
        <w:t>公告</w:t>
      </w:r>
      <w:r>
        <w:rPr>
          <w:rFonts w:hint="eastAsia" w:cs="宋体"/>
          <w:b w:val="0"/>
          <w:bCs/>
          <w:color w:val="auto"/>
          <w:sz w:val="24"/>
          <w:szCs w:val="24"/>
          <w:highlight w:val="none"/>
          <w:u w:val="none"/>
          <w:lang w:eastAsia="zh-CN"/>
        </w:rPr>
        <w:t>媒介</w:t>
      </w:r>
      <w:r>
        <w:rPr>
          <w:rFonts w:hint="eastAsia" w:ascii="宋体" w:hAnsi="宋体" w:eastAsia="宋体" w:cs="宋体"/>
          <w:b w:val="0"/>
          <w:bCs/>
          <w:color w:val="auto"/>
          <w:sz w:val="24"/>
          <w:szCs w:val="24"/>
          <w:highlight w:val="none"/>
          <w:u w:val="none"/>
          <w:lang w:eastAsia="zh-CN"/>
        </w:rPr>
        <w:t>：在</w:t>
      </w:r>
      <w:r>
        <w:rPr>
          <w:rFonts w:hint="eastAsia" w:ascii="宋体" w:hAnsi="宋体" w:eastAsia="宋体" w:cs="宋体"/>
          <w:b w:val="0"/>
          <w:bCs/>
          <w:color w:val="auto"/>
          <w:sz w:val="24"/>
          <w:szCs w:val="24"/>
          <w:highlight w:val="none"/>
          <w:u w:val="single"/>
          <w:lang w:eastAsia="zh-CN"/>
        </w:rPr>
        <w:t>三明市城市建设发展集团有限公司网站（https://www.smcfjt.com/）</w:t>
      </w:r>
      <w:r>
        <w:rPr>
          <w:rFonts w:hint="eastAsia" w:ascii="宋体" w:hAnsi="宋体" w:eastAsia="宋体" w:cs="宋体"/>
          <w:b w:val="0"/>
          <w:bCs/>
          <w:color w:val="auto"/>
          <w:sz w:val="24"/>
          <w:szCs w:val="24"/>
          <w:highlight w:val="none"/>
          <w:u w:val="none"/>
          <w:lang w:eastAsia="zh-CN"/>
        </w:rPr>
        <w:t>公示。</w:t>
      </w:r>
    </w:p>
    <w:p w14:paraId="2AF3AEFD">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b/>
          <w:bCs/>
          <w:color w:val="auto"/>
          <w:highlight w:val="none"/>
        </w:rPr>
      </w:pPr>
      <w:r>
        <w:rPr>
          <w:rFonts w:hint="eastAsia"/>
          <w:b/>
          <w:bCs/>
          <w:color w:val="auto"/>
          <w:highlight w:val="none"/>
        </w:rPr>
        <w:t>比选活动程序</w:t>
      </w:r>
    </w:p>
    <w:p w14:paraId="3D9B947D">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签到核验。</w:t>
      </w:r>
    </w:p>
    <w:p w14:paraId="514A7E0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atLeast"/>
        <w:ind w:firstLine="640"/>
        <w:jc w:val="both"/>
        <w:textAlignment w:val="auto"/>
        <w:rPr>
          <w:rFonts w:hint="default" w:ascii="宋体" w:hAnsi="宋体" w:eastAsia="宋体" w:cs="宋体"/>
          <w:b/>
          <w:bCs/>
          <w:color w:val="auto"/>
          <w:sz w:val="24"/>
          <w:szCs w:val="24"/>
          <w:highlight w:val="cyan"/>
          <w:lang w:val="en-US" w:eastAsia="zh-CN"/>
        </w:rPr>
      </w:pPr>
      <w:r>
        <w:rPr>
          <w:rFonts w:hint="eastAsia" w:ascii="宋体" w:hAnsi="宋体" w:eastAsia="宋体" w:cs="宋体"/>
          <w:b w:val="0"/>
          <w:bCs w:val="0"/>
          <w:color w:val="auto"/>
          <w:sz w:val="24"/>
          <w:szCs w:val="24"/>
          <w:highlight w:val="none"/>
        </w:rPr>
        <w:t>比选申请人应在</w:t>
      </w:r>
      <w:r>
        <w:rPr>
          <w:rFonts w:hint="eastAsia" w:ascii="宋体" w:hAnsi="宋体" w:eastAsia="宋体" w:cs="宋体"/>
          <w:b w:val="0"/>
          <w:bCs w:val="0"/>
          <w:color w:val="auto"/>
          <w:sz w:val="24"/>
          <w:szCs w:val="24"/>
          <w:highlight w:val="none"/>
          <w:u w:val="none"/>
        </w:rPr>
        <w:t>比选时间</w:t>
      </w:r>
      <w:r>
        <w:rPr>
          <w:rFonts w:hint="eastAsia" w:ascii="宋体" w:hAnsi="宋体" w:eastAsia="宋体" w:cs="宋体"/>
          <w:b w:val="0"/>
          <w:bCs w:val="0"/>
          <w:color w:val="auto"/>
          <w:sz w:val="24"/>
          <w:szCs w:val="24"/>
          <w:highlight w:val="none"/>
        </w:rPr>
        <w:t>前将</w:t>
      </w:r>
      <w:r>
        <w:rPr>
          <w:rFonts w:hint="eastAsia" w:cs="宋体"/>
          <w:b w:val="0"/>
          <w:bCs w:val="0"/>
          <w:color w:val="auto"/>
          <w:sz w:val="24"/>
          <w:szCs w:val="24"/>
          <w:highlight w:val="none"/>
          <w:lang w:eastAsia="zh-CN"/>
        </w:rPr>
        <w:t>①比选申请文件（一式一份，无需密封）②《报价函》（一式一份，须独立密封，格式见附件</w:t>
      </w:r>
      <w:r>
        <w:rPr>
          <w:rFonts w:hint="eastAsia" w:cs="宋体"/>
          <w:b w:val="0"/>
          <w:bCs w:val="0"/>
          <w:color w:val="auto"/>
          <w:sz w:val="24"/>
          <w:szCs w:val="24"/>
          <w:highlight w:val="none"/>
          <w:u w:val="single"/>
          <w:lang w:val="en-US" w:eastAsia="zh-CN"/>
        </w:rPr>
        <w:t xml:space="preserve"> 3 </w:t>
      </w:r>
      <w:r>
        <w:rPr>
          <w:rFonts w:hint="eastAsia"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递交至比选地点。</w:t>
      </w:r>
      <w:r>
        <w:rPr>
          <w:rFonts w:hint="eastAsia" w:ascii="宋体" w:hAnsi="宋体" w:eastAsia="宋体" w:cs="宋体"/>
          <w:b/>
          <w:bCs/>
          <w:color w:val="auto"/>
          <w:sz w:val="24"/>
          <w:szCs w:val="24"/>
          <w:highlight w:val="none"/>
        </w:rPr>
        <w:t>比选申请人代表</w:t>
      </w:r>
      <w:r>
        <w:rPr>
          <w:rFonts w:hint="eastAsia" w:ascii="宋体" w:hAnsi="宋体" w:eastAsia="宋体" w:cs="宋体"/>
          <w:b/>
          <w:bCs/>
          <w:color w:val="auto"/>
          <w:sz w:val="24"/>
          <w:szCs w:val="24"/>
          <w:highlight w:val="none"/>
          <w:lang w:eastAsia="zh-CN"/>
        </w:rPr>
        <w:t>应</w:t>
      </w:r>
      <w:r>
        <w:rPr>
          <w:rFonts w:hint="eastAsia" w:ascii="宋体" w:hAnsi="宋体" w:eastAsia="宋体" w:cs="宋体"/>
          <w:b/>
          <w:bCs/>
          <w:color w:val="auto"/>
          <w:sz w:val="24"/>
          <w:szCs w:val="24"/>
          <w:highlight w:val="none"/>
        </w:rPr>
        <w:t>按时到场</w:t>
      </w:r>
      <w:r>
        <w:rPr>
          <w:rFonts w:hint="eastAsia" w:ascii="宋体" w:hAnsi="宋体" w:eastAsia="宋体" w:cs="宋体"/>
          <w:b/>
          <w:bCs/>
          <w:color w:val="auto"/>
          <w:sz w:val="24"/>
          <w:szCs w:val="24"/>
          <w:highlight w:val="none"/>
          <w:lang w:eastAsia="zh-CN"/>
        </w:rPr>
        <w:t>签到</w:t>
      </w:r>
      <w:r>
        <w:rPr>
          <w:rFonts w:hint="eastAsia" w:cs="宋体"/>
          <w:b w:val="0"/>
          <w:bCs w:val="0"/>
          <w:color w:val="auto"/>
          <w:sz w:val="24"/>
          <w:szCs w:val="24"/>
          <w:highlight w:val="none"/>
          <w:lang w:eastAsia="zh-CN"/>
        </w:rPr>
        <w:t>，</w:t>
      </w:r>
      <w:r>
        <w:rPr>
          <w:rFonts w:hint="eastAsia" w:ascii="宋体" w:hAnsi="宋体" w:eastAsia="宋体" w:cs="宋体"/>
          <w:b/>
          <w:bCs/>
          <w:color w:val="auto"/>
          <w:sz w:val="24"/>
          <w:szCs w:val="24"/>
          <w:highlight w:val="none"/>
        </w:rPr>
        <w:t>逾期送达的或未送达指定地点的</w:t>
      </w:r>
      <w:r>
        <w:rPr>
          <w:rFonts w:hint="eastAsia" w:cs="宋体"/>
          <w:b/>
          <w:bCs/>
          <w:color w:val="auto"/>
          <w:kern w:val="0"/>
          <w:sz w:val="24"/>
          <w:szCs w:val="24"/>
          <w:highlight w:val="none"/>
          <w:lang w:val="en-US" w:eastAsia="zh-CN" w:bidi="ar-SA"/>
        </w:rPr>
        <w:t>或</w:t>
      </w:r>
      <w:r>
        <w:rPr>
          <w:rFonts w:hint="eastAsia" w:ascii="宋体" w:hAnsi="宋体" w:eastAsia="宋体" w:cs="宋体"/>
          <w:b/>
          <w:bCs/>
          <w:color w:val="auto"/>
          <w:kern w:val="0"/>
          <w:sz w:val="24"/>
          <w:szCs w:val="24"/>
          <w:highlight w:val="none"/>
          <w:lang w:val="en-US" w:eastAsia="zh-CN" w:bidi="ar-SA"/>
        </w:rPr>
        <w:t>《报价函》</w:t>
      </w:r>
      <w:r>
        <w:rPr>
          <w:rFonts w:hint="eastAsia" w:cs="宋体"/>
          <w:b/>
          <w:bCs/>
          <w:color w:val="auto"/>
          <w:kern w:val="0"/>
          <w:sz w:val="24"/>
          <w:szCs w:val="24"/>
          <w:highlight w:val="none"/>
          <w:lang w:val="en-US" w:eastAsia="zh-CN" w:bidi="ar-SA"/>
        </w:rPr>
        <w:t>未独立密封的</w:t>
      </w:r>
      <w:r>
        <w:rPr>
          <w:rFonts w:hint="eastAsia" w:ascii="宋体" w:hAnsi="宋体" w:eastAsia="宋体" w:cs="宋体"/>
          <w:b/>
          <w:bCs/>
          <w:color w:val="auto"/>
          <w:sz w:val="24"/>
          <w:szCs w:val="24"/>
          <w:highlight w:val="none"/>
        </w:rPr>
        <w:t>或比选申请人代表未按要求到场核验登记的</w:t>
      </w:r>
      <w:r>
        <w:rPr>
          <w:rFonts w:hint="eastAsia" w:cs="宋体"/>
          <w:b/>
          <w:bCs/>
          <w:color w:val="auto"/>
          <w:sz w:val="24"/>
          <w:szCs w:val="24"/>
          <w:highlight w:val="none"/>
          <w:lang w:eastAsia="zh-CN"/>
        </w:rPr>
        <w:t>比选申请</w:t>
      </w:r>
      <w:r>
        <w:rPr>
          <w:rFonts w:hint="eastAsia" w:ascii="宋体" w:hAnsi="宋体" w:eastAsia="宋体" w:cs="宋体"/>
          <w:b/>
          <w:bCs/>
          <w:color w:val="auto"/>
          <w:sz w:val="24"/>
          <w:szCs w:val="24"/>
          <w:highlight w:val="none"/>
        </w:rPr>
        <w:t>文件，</w:t>
      </w:r>
      <w:r>
        <w:rPr>
          <w:rFonts w:hint="eastAsia" w:cs="宋体"/>
          <w:b/>
          <w:bCs/>
          <w:color w:val="auto"/>
          <w:sz w:val="24"/>
          <w:szCs w:val="24"/>
          <w:highlight w:val="none"/>
          <w:lang w:eastAsia="zh-CN"/>
        </w:rPr>
        <w:t>比选人不予受理。</w:t>
      </w:r>
    </w:p>
    <w:p w14:paraId="65F0DD79">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资格审核。</w:t>
      </w:r>
      <w:r>
        <w:rPr>
          <w:rFonts w:hint="eastAsia" w:ascii="宋体" w:hAnsi="宋体" w:eastAsia="宋体" w:cs="宋体"/>
          <w:b w:val="0"/>
          <w:bCs w:val="0"/>
          <w:color w:val="auto"/>
          <w:sz w:val="24"/>
          <w:szCs w:val="24"/>
          <w:highlight w:val="none"/>
        </w:rPr>
        <w:t>比选时间开始后，由比选人核验</w:t>
      </w:r>
      <w:r>
        <w:rPr>
          <w:rFonts w:hint="eastAsia" w:cs="宋体"/>
          <w:b w:val="0"/>
          <w:bCs w:val="0"/>
          <w:color w:val="auto"/>
          <w:sz w:val="24"/>
          <w:szCs w:val="24"/>
          <w:highlight w:val="none"/>
          <w:lang w:eastAsia="zh-CN"/>
        </w:rPr>
        <w:t>比选申请人的</w:t>
      </w:r>
      <w:r>
        <w:rPr>
          <w:rFonts w:hint="eastAsia" w:ascii="宋体" w:hAnsi="宋体" w:eastAsia="宋体" w:cs="宋体"/>
          <w:b w:val="0"/>
          <w:bCs w:val="0"/>
          <w:color w:val="auto"/>
          <w:sz w:val="24"/>
          <w:szCs w:val="24"/>
          <w:highlight w:val="none"/>
        </w:rPr>
        <w:t>法定代表人或其委托代理人的身份</w:t>
      </w:r>
      <w:r>
        <w:rPr>
          <w:rFonts w:hint="eastAsia" w:cs="宋体"/>
          <w:b w:val="0"/>
          <w:bCs w:val="0"/>
          <w:color w:val="auto"/>
          <w:sz w:val="24"/>
          <w:szCs w:val="24"/>
          <w:highlight w:val="none"/>
          <w:lang w:eastAsia="zh-CN"/>
        </w:rPr>
        <w:t>并</w:t>
      </w:r>
      <w:r>
        <w:rPr>
          <w:rFonts w:hint="eastAsia" w:ascii="宋体" w:hAnsi="宋体" w:eastAsia="宋体" w:cs="宋体"/>
          <w:b w:val="0"/>
          <w:bCs w:val="0"/>
          <w:color w:val="auto"/>
          <w:sz w:val="24"/>
          <w:szCs w:val="24"/>
          <w:highlight w:val="none"/>
        </w:rPr>
        <w:t>审核比选申请人的资格条件。</w:t>
      </w:r>
      <w:r>
        <w:rPr>
          <w:rFonts w:hint="eastAsia" w:cs="宋体"/>
          <w:b w:val="0"/>
          <w:bCs w:val="0"/>
          <w:color w:val="auto"/>
          <w:sz w:val="24"/>
          <w:szCs w:val="24"/>
          <w:highlight w:val="none"/>
          <w:lang w:eastAsia="zh-CN"/>
        </w:rPr>
        <w:t>比选申请文件</w:t>
      </w:r>
      <w:r>
        <w:rPr>
          <w:rFonts w:hint="eastAsia" w:ascii="宋体" w:hAnsi="宋体" w:eastAsia="宋体" w:cs="宋体"/>
          <w:b w:val="0"/>
          <w:bCs w:val="0"/>
          <w:color w:val="auto"/>
          <w:sz w:val="24"/>
          <w:szCs w:val="24"/>
          <w:highlight w:val="none"/>
        </w:rPr>
        <w:t>中的</w:t>
      </w:r>
      <w:r>
        <w:rPr>
          <w:rFonts w:hint="eastAsia" w:cs="宋体"/>
          <w:b w:val="0"/>
          <w:bCs w:val="0"/>
          <w:color w:val="auto"/>
          <w:sz w:val="24"/>
          <w:szCs w:val="24"/>
          <w:highlight w:val="none"/>
          <w:lang w:eastAsia="zh-CN"/>
        </w:rPr>
        <w:t>委托代理人与到场人员不一致的，</w:t>
      </w:r>
      <w:r>
        <w:rPr>
          <w:rFonts w:hint="eastAsia" w:ascii="宋体" w:hAnsi="宋体" w:eastAsia="宋体" w:cs="宋体"/>
          <w:b w:val="0"/>
          <w:bCs w:val="0"/>
          <w:color w:val="auto"/>
          <w:sz w:val="24"/>
          <w:szCs w:val="24"/>
          <w:highlight w:val="none"/>
        </w:rPr>
        <w:t>申请单位、比选项目名称等内容与</w:t>
      </w:r>
      <w:r>
        <w:rPr>
          <w:rFonts w:hint="eastAsia" w:cs="宋体"/>
          <w:b w:val="0"/>
          <w:bCs w:val="0"/>
          <w:color w:val="auto"/>
          <w:sz w:val="24"/>
          <w:szCs w:val="24"/>
          <w:highlight w:val="none"/>
          <w:lang w:eastAsia="zh-CN"/>
        </w:rPr>
        <w:t>比选公告</w:t>
      </w:r>
      <w:r>
        <w:rPr>
          <w:rFonts w:hint="eastAsia" w:ascii="宋体" w:hAnsi="宋体" w:eastAsia="宋体" w:cs="宋体"/>
          <w:b w:val="0"/>
          <w:bCs w:val="0"/>
          <w:color w:val="auto"/>
          <w:sz w:val="24"/>
          <w:szCs w:val="24"/>
          <w:highlight w:val="none"/>
        </w:rPr>
        <w:t>内容不符的</w:t>
      </w:r>
      <w:r>
        <w:rPr>
          <w:rFonts w:hint="eastAsia"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未按要求提供证明</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或未加盖有效印章的，</w:t>
      </w:r>
      <w:r>
        <w:rPr>
          <w:rFonts w:hint="eastAsia" w:cs="宋体"/>
          <w:b w:val="0"/>
          <w:bCs w:val="0"/>
          <w:color w:val="auto"/>
          <w:sz w:val="24"/>
          <w:szCs w:val="24"/>
          <w:highlight w:val="none"/>
          <w:lang w:eastAsia="zh-CN"/>
        </w:rPr>
        <w:t>其资格审核不通过，不得进入下一比选环节</w:t>
      </w:r>
      <w:r>
        <w:rPr>
          <w:rFonts w:hint="eastAsia" w:ascii="宋体" w:hAnsi="宋体" w:eastAsia="宋体" w:cs="宋体"/>
          <w:b w:val="0"/>
          <w:bCs w:val="0"/>
          <w:color w:val="auto"/>
          <w:sz w:val="24"/>
          <w:szCs w:val="24"/>
          <w:highlight w:val="none"/>
        </w:rPr>
        <w:t>。</w:t>
      </w:r>
    </w:p>
    <w:p w14:paraId="7F43E150">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宣布办法。</w:t>
      </w:r>
      <w:r>
        <w:rPr>
          <w:rFonts w:hint="eastAsia" w:ascii="宋体" w:hAnsi="宋体" w:eastAsia="宋体" w:cs="宋体"/>
          <w:b w:val="0"/>
          <w:bCs w:val="0"/>
          <w:color w:val="auto"/>
          <w:sz w:val="24"/>
          <w:szCs w:val="24"/>
          <w:highlight w:val="none"/>
        </w:rPr>
        <w:t>宣布本次比选办法。</w:t>
      </w:r>
    </w:p>
    <w:p w14:paraId="1D2EB8B0">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atLeast"/>
        <w:ind w:firstLine="640"/>
        <w:jc w:val="both"/>
        <w:textAlignment w:val="auto"/>
        <w:rPr>
          <w:rFonts w:hint="eastAsia" w:ascii="宋体" w:hAnsi="宋体" w:eastAsia="宋体" w:cs="宋体"/>
          <w:color w:val="auto"/>
          <w:sz w:val="24"/>
          <w:highlight w:val="none"/>
        </w:rPr>
      </w:pPr>
      <w:r>
        <w:rPr>
          <w:rFonts w:hint="eastAsia" w:cs="宋体"/>
          <w:b/>
          <w:bCs/>
          <w:color w:val="auto"/>
          <w:sz w:val="24"/>
          <w:szCs w:val="24"/>
          <w:highlight w:val="none"/>
          <w:lang w:val="en-US" w:eastAsia="zh-CN"/>
        </w:rPr>
        <w:t>3.1.</w:t>
      </w:r>
      <w:r>
        <w:rPr>
          <w:rFonts w:hint="eastAsia" w:ascii="宋体" w:hAnsi="宋体" w:eastAsia="宋体" w:cs="宋体"/>
          <w:b w:val="0"/>
          <w:bCs w:val="0"/>
          <w:sz w:val="24"/>
          <w:szCs w:val="24"/>
          <w:highlight w:val="none"/>
        </w:rPr>
        <w:t>本比选项目采用</w:t>
      </w:r>
      <w:r>
        <w:rPr>
          <w:rFonts w:hint="eastAsia" w:ascii="宋体" w:hAnsi="宋体" w:eastAsia="宋体" w:cs="宋体"/>
          <w:b/>
          <w:bCs/>
          <w:sz w:val="24"/>
          <w:szCs w:val="24"/>
          <w:highlight w:val="none"/>
        </w:rPr>
        <w:t>综合评</w:t>
      </w:r>
      <w:r>
        <w:rPr>
          <w:rFonts w:hint="eastAsia" w:cs="宋体"/>
          <w:b/>
          <w:bCs/>
          <w:sz w:val="24"/>
          <w:szCs w:val="24"/>
          <w:highlight w:val="none"/>
          <w:lang w:eastAsia="zh-CN"/>
        </w:rPr>
        <w:t>价</w:t>
      </w:r>
      <w:r>
        <w:rPr>
          <w:rFonts w:hint="eastAsia" w:ascii="宋体" w:hAnsi="宋体" w:eastAsia="宋体" w:cs="宋体"/>
          <w:b/>
          <w:bCs/>
          <w:sz w:val="24"/>
          <w:szCs w:val="24"/>
          <w:highlight w:val="none"/>
        </w:rPr>
        <w:t>中选法</w:t>
      </w:r>
      <w:r>
        <w:rPr>
          <w:rFonts w:hint="eastAsia" w:cs="宋体"/>
          <w:b w:val="0"/>
          <w:bCs w:val="0"/>
          <w:sz w:val="24"/>
          <w:szCs w:val="24"/>
          <w:highlight w:val="none"/>
          <w:lang w:eastAsia="zh-CN"/>
        </w:rPr>
        <w:t>，评价办法见附件</w:t>
      </w:r>
      <w:r>
        <w:rPr>
          <w:rFonts w:hint="eastAsia"/>
          <w:u w:val="single"/>
          <w:lang w:val="en-US" w:eastAsia="zh-CN"/>
        </w:rPr>
        <w:t xml:space="preserve"> 4 </w:t>
      </w:r>
      <w:r>
        <w:rPr>
          <w:rFonts w:hint="eastAsia" w:cs="宋体"/>
          <w:b w:val="0"/>
          <w:bCs w:val="0"/>
          <w:sz w:val="24"/>
          <w:szCs w:val="24"/>
          <w:highlight w:val="none"/>
          <w:lang w:val="en-US" w:eastAsia="zh-CN"/>
        </w:rPr>
        <w:t>：评</w:t>
      </w:r>
      <w:r>
        <w:rPr>
          <w:rFonts w:hint="eastAsia" w:cs="宋体"/>
          <w:b w:val="0"/>
          <w:bCs w:val="0"/>
          <w:sz w:val="24"/>
          <w:szCs w:val="24"/>
          <w:highlight w:val="none"/>
          <w:lang w:eastAsia="zh-CN"/>
        </w:rPr>
        <w:t>价</w:t>
      </w:r>
      <w:r>
        <w:rPr>
          <w:rFonts w:hint="eastAsia" w:cs="宋体"/>
          <w:b w:val="0"/>
          <w:bCs w:val="0"/>
          <w:sz w:val="24"/>
          <w:szCs w:val="24"/>
          <w:highlight w:val="none"/>
          <w:lang w:val="en-US" w:eastAsia="zh-CN"/>
        </w:rPr>
        <w:t>办法</w:t>
      </w:r>
      <w:r>
        <w:rPr>
          <w:rFonts w:hint="eastAsia" w:cs="宋体"/>
          <w:b w:val="0"/>
          <w:bCs w:val="0"/>
          <w:sz w:val="24"/>
          <w:szCs w:val="24"/>
          <w:highlight w:val="none"/>
          <w:lang w:eastAsia="zh-CN"/>
        </w:rPr>
        <w:t>。比选申请人各子项目的比选单价不得高于对应子项目的单价最高限价，否则其报价无效。</w:t>
      </w:r>
      <w:r>
        <w:rPr>
          <w:rFonts w:hint="eastAsia" w:ascii="宋体" w:hAnsi="宋体" w:eastAsia="宋体" w:cs="宋体"/>
          <w:b w:val="0"/>
          <w:bCs w:val="0"/>
          <w:color w:val="auto"/>
          <w:sz w:val="24"/>
          <w:szCs w:val="24"/>
          <w:highlight w:val="none"/>
        </w:rPr>
        <w:t>比选报价大写</w:t>
      </w:r>
      <w:r>
        <w:rPr>
          <w:rFonts w:hint="eastAsia" w:ascii="宋体" w:hAnsi="宋体" w:eastAsia="宋体" w:cs="宋体"/>
          <w:b w:val="0"/>
          <w:bCs w:val="0"/>
          <w:sz w:val="24"/>
          <w:szCs w:val="24"/>
          <w:highlight w:val="none"/>
        </w:rPr>
        <w:t>数值和小写数值不一致的，以大写数值为准</w:t>
      </w:r>
      <w:r>
        <w:rPr>
          <w:rFonts w:hint="eastAsia" w:ascii="宋体" w:hAnsi="宋体" w:eastAsia="宋体" w:cs="宋体"/>
          <w:color w:val="auto"/>
          <w:sz w:val="24"/>
          <w:highlight w:val="none"/>
        </w:rPr>
        <w:t>。</w:t>
      </w:r>
    </w:p>
    <w:p w14:paraId="21AFB88F">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b/>
          <w:bCs/>
          <w:color w:val="auto"/>
          <w:highlight w:val="none"/>
        </w:rPr>
      </w:pPr>
      <w:r>
        <w:rPr>
          <w:rFonts w:hint="eastAsia" w:ascii="宋体" w:hAnsi="宋体" w:eastAsia="宋体" w:cs="宋体"/>
          <w:b/>
          <w:bCs/>
          <w:color w:val="auto"/>
          <w:sz w:val="24"/>
          <w:szCs w:val="24"/>
          <w:highlight w:val="none"/>
        </w:rPr>
        <w:t>公示结果。</w:t>
      </w:r>
      <w:r>
        <w:rPr>
          <w:rFonts w:hint="eastAsia"/>
          <w:b w:val="0"/>
          <w:bCs w:val="0"/>
          <w:color w:val="auto"/>
          <w:highlight w:val="none"/>
        </w:rPr>
        <w:t>公示比选结果。</w:t>
      </w:r>
    </w:p>
    <w:p w14:paraId="0CB067A7">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b/>
          <w:bCs/>
          <w:color w:val="auto"/>
          <w:highlight w:val="none"/>
        </w:rPr>
      </w:pPr>
      <w:r>
        <w:rPr>
          <w:rFonts w:hint="eastAsia" w:ascii="宋体" w:hAnsi="宋体" w:eastAsia="宋体" w:cs="宋体"/>
          <w:b/>
          <w:bCs/>
          <w:color w:val="auto"/>
          <w:sz w:val="24"/>
          <w:szCs w:val="24"/>
          <w:highlight w:val="none"/>
        </w:rPr>
        <w:t>发</w:t>
      </w:r>
      <w:r>
        <w:rPr>
          <w:rFonts w:hint="eastAsia" w:cs="宋体"/>
          <w:b/>
          <w:bCs/>
          <w:color w:val="auto"/>
          <w:sz w:val="24"/>
          <w:szCs w:val="24"/>
          <w:highlight w:val="none"/>
          <w:lang w:eastAsia="zh-CN"/>
        </w:rPr>
        <w:t>放</w:t>
      </w:r>
      <w:r>
        <w:rPr>
          <w:rFonts w:hint="eastAsia" w:ascii="宋体" w:hAnsi="宋体" w:eastAsia="宋体" w:cs="宋体"/>
          <w:b/>
          <w:bCs/>
          <w:color w:val="auto"/>
          <w:sz w:val="24"/>
          <w:szCs w:val="24"/>
          <w:highlight w:val="none"/>
        </w:rPr>
        <w:t>通知书。</w:t>
      </w:r>
      <w:r>
        <w:rPr>
          <w:rFonts w:hint="eastAsia"/>
          <w:b w:val="0"/>
          <w:bCs w:val="0"/>
          <w:color w:val="auto"/>
          <w:highlight w:val="none"/>
        </w:rPr>
        <w:t>经公示无异议后，</w:t>
      </w:r>
      <w:r>
        <w:rPr>
          <w:rFonts w:hint="eastAsia"/>
          <w:b w:val="0"/>
          <w:bCs w:val="0"/>
          <w:color w:val="auto"/>
          <w:highlight w:val="none"/>
          <w:lang w:val="en-US" w:eastAsia="zh-CN"/>
        </w:rPr>
        <w:t>分别</w:t>
      </w:r>
      <w:r>
        <w:rPr>
          <w:rFonts w:hint="eastAsia"/>
          <w:b w:val="0"/>
          <w:bCs w:val="0"/>
          <w:color w:val="auto"/>
          <w:highlight w:val="none"/>
        </w:rPr>
        <w:t>向</w:t>
      </w:r>
      <w:r>
        <w:rPr>
          <w:rFonts w:hint="eastAsia"/>
          <w:b w:val="0"/>
          <w:bCs w:val="0"/>
          <w:color w:val="auto"/>
          <w:highlight w:val="none"/>
          <w:lang w:val="en-US" w:eastAsia="zh-CN"/>
        </w:rPr>
        <w:t>三名中</w:t>
      </w:r>
      <w:r>
        <w:rPr>
          <w:rFonts w:hint="eastAsia"/>
          <w:b w:val="0"/>
          <w:bCs w:val="0"/>
          <w:color w:val="auto"/>
          <w:highlight w:val="none"/>
        </w:rPr>
        <w:t>选候选人发放《中选通知书》。</w:t>
      </w:r>
    </w:p>
    <w:p w14:paraId="01C47D84">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b w:val="0"/>
          <w:bCs w:val="0"/>
          <w:color w:val="auto"/>
          <w:highlight w:val="none"/>
        </w:rPr>
      </w:pPr>
      <w:r>
        <w:rPr>
          <w:rFonts w:hint="eastAsia" w:ascii="宋体" w:hAnsi="宋体" w:eastAsia="宋体" w:cs="宋体"/>
          <w:b/>
          <w:bCs/>
          <w:color w:val="auto"/>
          <w:sz w:val="24"/>
          <w:szCs w:val="24"/>
          <w:highlight w:val="none"/>
        </w:rPr>
        <w:t>签订</w:t>
      </w:r>
      <w:r>
        <w:rPr>
          <w:rFonts w:hint="eastAsia"/>
          <w:b/>
          <w:bCs/>
          <w:color w:val="auto"/>
          <w:highlight w:val="none"/>
        </w:rPr>
        <w:t>合同。</w:t>
      </w:r>
      <w:r>
        <w:rPr>
          <w:rFonts w:hint="eastAsia"/>
          <w:b w:val="0"/>
          <w:bCs w:val="0"/>
          <w:color w:val="auto"/>
          <w:highlight w:val="none"/>
        </w:rPr>
        <w:t>中选</w:t>
      </w:r>
      <w:r>
        <w:rPr>
          <w:rFonts w:hint="eastAsia"/>
          <w:b w:val="0"/>
          <w:bCs w:val="0"/>
          <w:color w:val="auto"/>
          <w:highlight w:val="none"/>
          <w:lang w:eastAsia="zh-CN"/>
        </w:rPr>
        <w:t>人</w:t>
      </w:r>
      <w:r>
        <w:rPr>
          <w:rFonts w:hint="eastAsia"/>
          <w:b w:val="0"/>
          <w:bCs w:val="0"/>
          <w:color w:val="auto"/>
          <w:highlight w:val="none"/>
        </w:rPr>
        <w:t>按照中选通知书要求的时间与比选人联系、商议，依照法律法规签订合同。</w:t>
      </w:r>
    </w:p>
    <w:p w14:paraId="70D3492F">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b/>
          <w:bCs/>
          <w:color w:val="auto"/>
          <w:highlight w:val="none"/>
        </w:rPr>
      </w:pPr>
      <w:r>
        <w:rPr>
          <w:rFonts w:hint="eastAsia" w:ascii="宋体" w:hAnsi="宋体" w:eastAsia="宋体" w:cs="宋体"/>
          <w:b/>
          <w:bCs/>
          <w:color w:val="auto"/>
          <w:sz w:val="24"/>
          <w:szCs w:val="24"/>
          <w:highlight w:val="none"/>
        </w:rPr>
        <w:t>重新</w:t>
      </w:r>
      <w:r>
        <w:rPr>
          <w:rFonts w:hint="eastAsia"/>
          <w:b/>
          <w:bCs/>
          <w:color w:val="auto"/>
          <w:highlight w:val="none"/>
        </w:rPr>
        <w:t>委托。</w:t>
      </w:r>
      <w:r>
        <w:rPr>
          <w:rFonts w:hint="eastAsia" w:ascii="宋体" w:hAnsi="宋体" w:eastAsia="宋体" w:cs="宋体"/>
          <w:b w:val="0"/>
          <w:bCs w:val="0"/>
          <w:sz w:val="24"/>
          <w:szCs w:val="24"/>
          <w:highlight w:val="none"/>
        </w:rPr>
        <w:t>中选人放弃中选、因不可抗力提出不能履行合同，或中选单位的中选资格被相关行政主管部门确认无效的，比选人可以按照中选候选人名单排序依次确定其他中选候选人为中选人，也可以重新比选</w:t>
      </w:r>
      <w:r>
        <w:rPr>
          <w:rFonts w:hint="eastAsia"/>
          <w:b w:val="0"/>
          <w:bCs w:val="0"/>
          <w:color w:val="auto"/>
          <w:highlight w:val="none"/>
        </w:rPr>
        <w:t>。</w:t>
      </w:r>
    </w:p>
    <w:p w14:paraId="59EC91B4">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b/>
          <w:color w:val="auto"/>
          <w:highlight w:val="none"/>
        </w:rPr>
      </w:pPr>
      <w:r>
        <w:rPr>
          <w:rFonts w:hint="eastAsia"/>
          <w:b/>
          <w:color w:val="auto"/>
          <w:highlight w:val="none"/>
        </w:rPr>
        <w:t>其他事宜</w:t>
      </w:r>
    </w:p>
    <w:p w14:paraId="689CD097">
      <w:pPr>
        <w:pStyle w:val="18"/>
        <w:keepNext w:val="0"/>
        <w:keepLines w:val="0"/>
        <w:pageBreakBefore w:val="0"/>
        <w:widowControl/>
        <w:numPr>
          <w:ilvl w:val="0"/>
          <w:numId w:val="8"/>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color w:val="auto"/>
          <w:highlight w:val="none"/>
          <w:lang w:val="en-US" w:eastAsia="zh-CN"/>
        </w:rPr>
      </w:pPr>
      <w:r>
        <w:rPr>
          <w:rFonts w:hint="eastAsia"/>
          <w:i w:val="0"/>
          <w:iCs w:val="0"/>
          <w:color w:val="auto"/>
          <w:highlight w:val="none"/>
          <w:lang w:val="en-US" w:eastAsia="zh-CN"/>
        </w:rPr>
        <w:t>中选的单位非不可抗力原因放弃中选的，或不按合同约定提供服务的，给比选人造成损失的，比选人有权进行索赔。</w:t>
      </w:r>
    </w:p>
    <w:p w14:paraId="1D31172D">
      <w:pPr>
        <w:pStyle w:val="18"/>
        <w:keepNext w:val="0"/>
        <w:keepLines w:val="0"/>
        <w:pageBreakBefore w:val="0"/>
        <w:widowControl/>
        <w:numPr>
          <w:ilvl w:val="0"/>
          <w:numId w:val="8"/>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default" w:ascii="宋体" w:hAnsi="宋体" w:eastAsia="宋体" w:cs="宋体"/>
          <w:i w:val="0"/>
          <w:iCs w:val="0"/>
          <w:color w:val="auto"/>
          <w:kern w:val="0"/>
          <w:sz w:val="24"/>
          <w:szCs w:val="24"/>
          <w:highlight w:val="none"/>
          <w:lang w:val="en-US" w:eastAsia="zh-CN" w:bidi="ar-SA"/>
        </w:rPr>
      </w:pPr>
      <w:r>
        <w:rPr>
          <w:rFonts w:hint="eastAsia" w:ascii="宋体" w:hAnsi="宋体" w:eastAsia="宋体" w:cs="宋体"/>
          <w:i w:val="0"/>
          <w:iCs w:val="0"/>
          <w:color w:val="auto"/>
          <w:highlight w:val="none"/>
          <w:lang w:val="en-US" w:eastAsia="zh-CN"/>
        </w:rPr>
        <w:t>本项目不允许分包、转包，如有发现，比选人有权单方面解除合同。</w:t>
      </w:r>
    </w:p>
    <w:p w14:paraId="52897D3E">
      <w:pPr>
        <w:pStyle w:val="18"/>
        <w:keepNext w:val="0"/>
        <w:keepLines w:val="0"/>
        <w:pageBreakBefore w:val="0"/>
        <w:widowControl/>
        <w:numPr>
          <w:ilvl w:val="0"/>
          <w:numId w:val="8"/>
        </w:numPr>
        <w:kinsoku/>
        <w:wordWrap w:val="0"/>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ascii="宋体" w:hAnsi="宋体" w:eastAsia="宋体" w:cs="宋体"/>
          <w:i w:val="0"/>
          <w:iCs w:val="0"/>
          <w:color w:val="auto"/>
          <w:highlight w:val="none"/>
          <w:lang w:val="en-US" w:eastAsia="zh-CN"/>
        </w:rPr>
      </w:pPr>
      <w:r>
        <w:rPr>
          <w:rFonts w:hint="eastAsia" w:ascii="宋体" w:hAnsi="宋体" w:eastAsia="宋体" w:cs="宋体"/>
          <w:sz w:val="24"/>
          <w:szCs w:val="24"/>
          <w:highlight w:val="none"/>
          <w:lang w:val="en-US" w:eastAsia="zh-CN"/>
        </w:rPr>
        <w:t>比选申请人</w:t>
      </w:r>
      <w:r>
        <w:rPr>
          <w:rFonts w:hint="eastAsia" w:ascii="宋体" w:hAnsi="宋体" w:eastAsia="宋体" w:cs="宋体"/>
          <w:sz w:val="24"/>
          <w:szCs w:val="24"/>
          <w:highlight w:val="none"/>
        </w:rPr>
        <w:t>所提供产品必须符合“中华人民共和国食品安全法”要求，若因</w:t>
      </w:r>
      <w:r>
        <w:rPr>
          <w:rFonts w:hint="eastAsia" w:ascii="宋体" w:hAnsi="宋体" w:eastAsia="宋体" w:cs="宋体"/>
          <w:sz w:val="24"/>
          <w:szCs w:val="24"/>
          <w:highlight w:val="none"/>
          <w:lang w:val="en-US" w:eastAsia="zh-CN"/>
        </w:rPr>
        <w:t>中选人</w:t>
      </w:r>
      <w:r>
        <w:rPr>
          <w:rFonts w:hint="eastAsia" w:ascii="宋体" w:hAnsi="宋体" w:eastAsia="宋体" w:cs="宋体"/>
          <w:sz w:val="24"/>
          <w:szCs w:val="24"/>
          <w:highlight w:val="none"/>
        </w:rPr>
        <w:t>提供的产品的质量、卫生标准等问题所产生的食品安全事故，一切责任由</w:t>
      </w:r>
      <w:r>
        <w:rPr>
          <w:rFonts w:hint="eastAsia" w:ascii="宋体" w:hAnsi="宋体" w:eastAsia="宋体" w:cs="宋体"/>
          <w:sz w:val="24"/>
          <w:szCs w:val="24"/>
          <w:highlight w:val="none"/>
          <w:lang w:val="en-US" w:eastAsia="zh-CN"/>
        </w:rPr>
        <w:t>中选人</w:t>
      </w:r>
      <w:r>
        <w:rPr>
          <w:rFonts w:hint="eastAsia" w:ascii="宋体" w:hAnsi="宋体" w:eastAsia="宋体" w:cs="宋体"/>
          <w:sz w:val="24"/>
          <w:szCs w:val="24"/>
          <w:highlight w:val="none"/>
        </w:rPr>
        <w:t>承担</w:t>
      </w:r>
      <w:r>
        <w:rPr>
          <w:rFonts w:hint="eastAsia" w:cs="宋体"/>
          <w:i w:val="0"/>
          <w:iCs w:val="0"/>
          <w:color w:val="auto"/>
          <w:highlight w:val="none"/>
          <w:lang w:val="en-US" w:eastAsia="zh-CN"/>
        </w:rPr>
        <w:t>。</w:t>
      </w:r>
    </w:p>
    <w:p w14:paraId="04B77C8C">
      <w:pPr>
        <w:pStyle w:val="18"/>
        <w:keepNext w:val="0"/>
        <w:keepLines w:val="0"/>
        <w:pageBreakBefore w:val="0"/>
        <w:widowControl/>
        <w:numPr>
          <w:ilvl w:val="0"/>
          <w:numId w:val="8"/>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i w:val="0"/>
          <w:iCs w:val="0"/>
          <w:color w:val="FF0000"/>
          <w:highlight w:val="none"/>
          <w:lang w:val="en-US" w:eastAsia="zh-CN"/>
        </w:rPr>
      </w:pPr>
      <w:r>
        <w:rPr>
          <w:rFonts w:hint="eastAsia"/>
          <w:i w:val="0"/>
          <w:iCs w:val="0"/>
          <w:color w:val="FF0000"/>
          <w:highlight w:val="none"/>
          <w:lang w:val="en-US" w:eastAsia="zh-CN"/>
        </w:rPr>
        <w:t>比选结果公示期内由比选人组织人员对中选单位进行实地勘察，如发现中选人提供的经营场所、周边环境及货物储存等情况与比选申请文件内容不符等违约情况，比选人有权取消其中选资格，并按综合得分高低在剩余比选申请人中补充入选单位。</w:t>
      </w:r>
    </w:p>
    <w:p w14:paraId="70A8334A">
      <w:pPr>
        <w:pStyle w:val="18"/>
        <w:keepNext w:val="0"/>
        <w:keepLines w:val="0"/>
        <w:pageBreakBefore w:val="0"/>
        <w:widowControl/>
        <w:numPr>
          <w:ilvl w:val="0"/>
          <w:numId w:val="8"/>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本项目要求比选申请人提交比选保证金。</w:t>
      </w:r>
    </w:p>
    <w:p w14:paraId="5D43E876">
      <w:pPr>
        <w:pStyle w:val="18"/>
        <w:keepNext w:val="0"/>
        <w:keepLines w:val="0"/>
        <w:pageBreakBefore w:val="0"/>
        <w:widowControl/>
        <w:numPr>
          <w:ilvl w:val="0"/>
          <w:numId w:val="9"/>
        </w:numPr>
        <w:kinsoku/>
        <w:wordWrap/>
        <w:overflowPunct/>
        <w:topLinePunct w:val="0"/>
        <w:autoSpaceDE/>
        <w:autoSpaceDN/>
        <w:bidi w:val="0"/>
        <w:adjustRightInd/>
        <w:snapToGrid/>
        <w:spacing w:before="0" w:beforeAutospacing="0" w:after="0" w:afterAutospacing="0" w:line="480" w:lineRule="atLeast"/>
        <w:ind w:left="1001" w:leftChars="0" w:firstLine="0" w:firstLine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比选保证金金额：人民币肆仟元整（￥4000.00）。</w:t>
      </w:r>
    </w:p>
    <w:p w14:paraId="496D64C6">
      <w:pPr>
        <w:pStyle w:val="18"/>
        <w:keepNext w:val="0"/>
        <w:keepLines w:val="0"/>
        <w:pageBreakBefore w:val="0"/>
        <w:widowControl/>
        <w:numPr>
          <w:ilvl w:val="0"/>
          <w:numId w:val="9"/>
        </w:numPr>
        <w:kinsoku/>
        <w:wordWrap/>
        <w:overflowPunct/>
        <w:topLinePunct w:val="0"/>
        <w:autoSpaceDE/>
        <w:autoSpaceDN/>
        <w:bidi w:val="0"/>
        <w:adjustRightInd/>
        <w:snapToGrid/>
        <w:spacing w:before="0" w:beforeAutospacing="0" w:after="0" w:afterAutospacing="0" w:line="480" w:lineRule="atLeast"/>
        <w:ind w:left="1001" w:leftChars="0" w:firstLine="0" w:firstLineChars="0"/>
        <w:jc w:val="both"/>
        <w:textAlignment w:val="auto"/>
        <w:rPr>
          <w:rFonts w:hint="default"/>
          <w:i w:val="0"/>
          <w:iCs w:val="0"/>
          <w:color w:val="auto"/>
          <w:highlight w:val="none"/>
          <w:lang w:val="en-US" w:eastAsia="zh-CN"/>
        </w:rPr>
      </w:pPr>
      <w:r>
        <w:rPr>
          <w:rFonts w:hint="eastAsia"/>
          <w:i w:val="0"/>
          <w:iCs w:val="0"/>
          <w:color w:val="auto"/>
          <w:highlight w:val="none"/>
          <w:lang w:val="en-US" w:eastAsia="zh-CN"/>
        </w:rPr>
        <w:t>比选保证金提交时间：比选截止时间前</w:t>
      </w:r>
      <w:r>
        <w:rPr>
          <w:rFonts w:hint="eastAsia" w:ascii="宋体" w:hAnsi="宋体" w:eastAsia="宋体" w:cs="宋体"/>
          <w:i w:val="0"/>
          <w:iCs w:val="0"/>
          <w:color w:val="auto"/>
          <w:sz w:val="24"/>
          <w:szCs w:val="24"/>
          <w:highlight w:val="none"/>
          <w:lang w:val="en-US" w:eastAsia="zh-CN"/>
        </w:rPr>
        <w:t>转入</w:t>
      </w:r>
      <w:r>
        <w:rPr>
          <w:rFonts w:hint="eastAsia" w:cs="宋体"/>
          <w:i w:val="0"/>
          <w:iCs w:val="0"/>
          <w:color w:val="auto"/>
          <w:sz w:val="24"/>
          <w:szCs w:val="24"/>
          <w:highlight w:val="none"/>
          <w:lang w:val="en-US" w:eastAsia="zh-CN"/>
        </w:rPr>
        <w:t>比选人指定账户</w:t>
      </w:r>
      <w:r>
        <w:rPr>
          <w:rFonts w:hint="eastAsia"/>
          <w:i w:val="0"/>
          <w:iCs w:val="0"/>
          <w:color w:val="auto"/>
          <w:highlight w:val="none"/>
          <w:lang w:val="en-US" w:eastAsia="zh-CN"/>
        </w:rPr>
        <w:t>。</w:t>
      </w:r>
    </w:p>
    <w:p w14:paraId="6DF3C456">
      <w:pPr>
        <w:pStyle w:val="18"/>
        <w:keepNext w:val="0"/>
        <w:keepLines w:val="0"/>
        <w:pageBreakBefore w:val="0"/>
        <w:widowControl/>
        <w:numPr>
          <w:ilvl w:val="0"/>
          <w:numId w:val="9"/>
        </w:numPr>
        <w:kinsoku/>
        <w:wordWrap/>
        <w:overflowPunct/>
        <w:topLinePunct w:val="0"/>
        <w:autoSpaceDE/>
        <w:autoSpaceDN/>
        <w:bidi w:val="0"/>
        <w:adjustRightInd/>
        <w:snapToGrid/>
        <w:spacing w:before="0" w:beforeAutospacing="0" w:after="0" w:afterAutospacing="0" w:line="480" w:lineRule="atLeast"/>
        <w:ind w:left="1001" w:leftChars="0" w:firstLine="0" w:firstLineChars="0"/>
        <w:jc w:val="both"/>
        <w:textAlignment w:val="auto"/>
        <w:rPr>
          <w:rFonts w:hint="default"/>
          <w:i w:val="0"/>
          <w:iCs w:val="0"/>
          <w:color w:val="auto"/>
          <w:highlight w:val="none"/>
          <w:lang w:val="en-US" w:eastAsia="zh-CN"/>
        </w:rPr>
      </w:pPr>
      <w:r>
        <w:rPr>
          <w:rFonts w:hint="eastAsia"/>
          <w:i w:val="0"/>
          <w:iCs w:val="0"/>
          <w:color w:val="auto"/>
          <w:highlight w:val="none"/>
          <w:lang w:val="en-US" w:eastAsia="zh-CN"/>
        </w:rPr>
        <w:t>比选保证金的退回：未中选单位的比选保证金在公示期结束后5个工作日内退回，中选单位的比选保证金在签订合同之后5个工作日内退回。</w:t>
      </w:r>
    </w:p>
    <w:p w14:paraId="10DEC90D">
      <w:pPr>
        <w:pStyle w:val="18"/>
        <w:keepNext w:val="0"/>
        <w:keepLines w:val="0"/>
        <w:pageBreakBefore w:val="0"/>
        <w:widowControl/>
        <w:numPr>
          <w:ilvl w:val="0"/>
          <w:numId w:val="8"/>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本项目要求中选人提交履约保证金。</w:t>
      </w:r>
    </w:p>
    <w:p w14:paraId="750FF5D9">
      <w:pPr>
        <w:pStyle w:val="18"/>
        <w:keepNext w:val="0"/>
        <w:keepLines w:val="0"/>
        <w:pageBreakBefore w:val="0"/>
        <w:widowControl/>
        <w:numPr>
          <w:ilvl w:val="0"/>
          <w:numId w:val="10"/>
        </w:numPr>
        <w:kinsoku/>
        <w:wordWrap/>
        <w:overflowPunct/>
        <w:topLinePunct w:val="0"/>
        <w:autoSpaceDE/>
        <w:autoSpaceDN/>
        <w:bidi w:val="0"/>
        <w:adjustRightInd/>
        <w:snapToGrid/>
        <w:spacing w:before="0" w:beforeAutospacing="0" w:after="0" w:afterAutospacing="0" w:line="540" w:lineRule="exact"/>
        <w:ind w:firstLine="640"/>
        <w:jc w:val="both"/>
        <w:textAlignment w:val="auto"/>
        <w:rPr>
          <w:rFonts w:hint="eastAsia" w:ascii="宋体" w:hAnsi="宋体" w:eastAsia="宋体" w:cs="宋体"/>
          <w:i w:val="0"/>
          <w:iCs w:val="0"/>
          <w:color w:val="auto"/>
          <w:highlight w:val="none"/>
          <w:lang w:val="en-US" w:eastAsia="zh-CN"/>
        </w:rPr>
      </w:pPr>
      <w:r>
        <w:rPr>
          <w:rFonts w:hint="eastAsia"/>
          <w:i w:val="0"/>
          <w:iCs w:val="0"/>
          <w:color w:val="auto"/>
          <w:highlight w:val="none"/>
          <w:lang w:val="en-US" w:eastAsia="zh-CN"/>
        </w:rPr>
        <w:t>履约保证金金额：人民币贰万元整（￥20000.00）。</w:t>
      </w:r>
    </w:p>
    <w:p w14:paraId="71F7521B">
      <w:pPr>
        <w:pStyle w:val="18"/>
        <w:keepNext w:val="0"/>
        <w:keepLines w:val="0"/>
        <w:pageBreakBefore w:val="0"/>
        <w:widowControl/>
        <w:numPr>
          <w:ilvl w:val="0"/>
          <w:numId w:val="10"/>
        </w:numPr>
        <w:kinsoku/>
        <w:wordWrap/>
        <w:overflowPunct/>
        <w:topLinePunct w:val="0"/>
        <w:autoSpaceDE/>
        <w:autoSpaceDN/>
        <w:bidi w:val="0"/>
        <w:adjustRightInd/>
        <w:snapToGrid/>
        <w:spacing w:before="0" w:beforeAutospacing="0" w:after="0" w:afterAutospacing="0" w:line="540" w:lineRule="exact"/>
        <w:ind w:firstLine="640"/>
        <w:jc w:val="both"/>
        <w:textAlignment w:val="auto"/>
        <w:rPr>
          <w:rFonts w:hint="eastAsia" w:ascii="宋体" w:hAnsi="宋体" w:eastAsia="宋体" w:cs="宋体"/>
          <w:i w:val="0"/>
          <w:iCs w:val="0"/>
          <w:color w:val="auto"/>
          <w:highlight w:val="none"/>
          <w:lang w:val="en-US" w:eastAsia="zh-CN"/>
        </w:rPr>
      </w:pPr>
      <w:r>
        <w:rPr>
          <w:rFonts w:hint="eastAsia"/>
          <w:i w:val="0"/>
          <w:iCs w:val="0"/>
          <w:color w:val="auto"/>
          <w:highlight w:val="none"/>
          <w:lang w:val="en-US" w:eastAsia="zh-CN"/>
        </w:rPr>
        <w:t>履约保证金提交时间：应在合同签订前</w:t>
      </w:r>
      <w:r>
        <w:rPr>
          <w:rFonts w:hint="eastAsia" w:ascii="宋体" w:hAnsi="宋体" w:eastAsia="宋体" w:cs="宋体"/>
          <w:i w:val="0"/>
          <w:iCs w:val="0"/>
          <w:color w:val="auto"/>
          <w:sz w:val="24"/>
          <w:szCs w:val="24"/>
          <w:highlight w:val="none"/>
          <w:lang w:val="en-US" w:eastAsia="zh-CN"/>
        </w:rPr>
        <w:t>转入</w:t>
      </w:r>
      <w:r>
        <w:rPr>
          <w:rFonts w:hint="eastAsia" w:cs="宋体"/>
          <w:i w:val="0"/>
          <w:iCs w:val="0"/>
          <w:color w:val="auto"/>
          <w:sz w:val="24"/>
          <w:szCs w:val="24"/>
          <w:highlight w:val="none"/>
          <w:lang w:val="en-US" w:eastAsia="zh-CN"/>
        </w:rPr>
        <w:t>比选人指定账户。</w:t>
      </w:r>
    </w:p>
    <w:p w14:paraId="0866358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720" w:firstLineChars="3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账户名称：三明明城酒店有限公司</w:t>
      </w:r>
    </w:p>
    <w:p w14:paraId="63F453F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720" w:firstLineChars="3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开户行：光大银行三明分行</w:t>
      </w:r>
    </w:p>
    <w:p w14:paraId="5D894AD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720" w:firstLineChars="300"/>
        <w:jc w:val="both"/>
        <w:textAlignment w:val="auto"/>
        <w:rPr>
          <w:rFonts w:hint="eastAsia" w:ascii="宋体" w:hAnsi="宋体" w:eastAsia="宋体" w:cs="宋体"/>
          <w:i w:val="0"/>
          <w:iCs w:val="0"/>
          <w:color w:val="auto"/>
          <w:highlight w:val="none"/>
          <w:lang w:val="en-US" w:eastAsia="zh-CN"/>
        </w:rPr>
      </w:pPr>
      <w:r>
        <w:rPr>
          <w:rFonts w:hint="eastAsia" w:ascii="宋体" w:hAnsi="宋体" w:eastAsia="宋体" w:cs="宋体"/>
          <w:b w:val="0"/>
          <w:bCs w:val="0"/>
          <w:color w:val="auto"/>
          <w:sz w:val="24"/>
          <w:szCs w:val="24"/>
          <w:highlight w:val="none"/>
          <w:lang w:val="en-US" w:eastAsia="zh-CN"/>
        </w:rPr>
        <w:t>账号：5472 0188 0000 24050</w:t>
      </w:r>
    </w:p>
    <w:p w14:paraId="12B46049">
      <w:pPr>
        <w:pStyle w:val="18"/>
        <w:keepNext w:val="0"/>
        <w:keepLines w:val="0"/>
        <w:pageBreakBefore w:val="0"/>
        <w:widowControl/>
        <w:numPr>
          <w:ilvl w:val="0"/>
          <w:numId w:val="8"/>
        </w:numPr>
        <w:kinsoku/>
        <w:wordWrap w:val="0"/>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w:t>
      </w:r>
      <w:r>
        <w:rPr>
          <w:rFonts w:hint="eastAsia" w:ascii="宋体" w:hAnsi="宋体" w:eastAsia="宋体" w:cs="宋体"/>
          <w:sz w:val="24"/>
          <w:szCs w:val="24"/>
          <w:highlight w:val="none"/>
          <w:lang w:eastAsia="zh-CN"/>
        </w:rPr>
        <w:t>比选</w:t>
      </w:r>
      <w:r>
        <w:rPr>
          <w:rFonts w:hint="eastAsia" w:ascii="宋体" w:hAnsi="宋体" w:eastAsia="宋体" w:cs="宋体"/>
          <w:sz w:val="24"/>
          <w:szCs w:val="24"/>
          <w:highlight w:val="none"/>
          <w:lang w:val="en-US" w:eastAsia="zh-CN"/>
        </w:rPr>
        <w:t>代理费2000元由中选人在领取中选通知书前支付。排名第一的中选人交6</w:t>
      </w:r>
      <w:r>
        <w:rPr>
          <w:rFonts w:hint="eastAsia" w:cs="宋体"/>
          <w:sz w:val="24"/>
          <w:szCs w:val="24"/>
          <w:highlight w:val="none"/>
          <w:lang w:val="en-US" w:eastAsia="zh-CN"/>
        </w:rPr>
        <w:t>00</w:t>
      </w:r>
      <w:r>
        <w:rPr>
          <w:rFonts w:hint="eastAsia" w:ascii="宋体" w:hAnsi="宋体" w:eastAsia="宋体" w:cs="宋体"/>
          <w:sz w:val="24"/>
          <w:szCs w:val="24"/>
          <w:highlight w:val="none"/>
          <w:lang w:val="en-US" w:eastAsia="zh-CN"/>
        </w:rPr>
        <w:t>元，排名第二和第三的中选人各交</w:t>
      </w:r>
      <w:r>
        <w:rPr>
          <w:rFonts w:hint="eastAsia" w:cs="宋体"/>
          <w:sz w:val="24"/>
          <w:szCs w:val="24"/>
          <w:highlight w:val="none"/>
          <w:lang w:val="en-US" w:eastAsia="zh-CN"/>
        </w:rPr>
        <w:t>700</w:t>
      </w:r>
      <w:r>
        <w:rPr>
          <w:rFonts w:hint="eastAsia" w:ascii="宋体" w:hAnsi="宋体" w:eastAsia="宋体" w:cs="宋体"/>
          <w:sz w:val="24"/>
          <w:szCs w:val="24"/>
          <w:highlight w:val="none"/>
          <w:lang w:val="en-US" w:eastAsia="zh-CN"/>
        </w:rPr>
        <w:t>元。</w:t>
      </w:r>
    </w:p>
    <w:p w14:paraId="0E6366F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atLeast"/>
        <w:ind w:right="567"/>
        <w:jc w:val="left"/>
        <w:textAlignment w:val="auto"/>
        <w:rPr>
          <w:rFonts w:hint="eastAsia"/>
          <w:color w:val="auto"/>
          <w:highlight w:val="none"/>
        </w:rPr>
      </w:pPr>
    </w:p>
    <w:p w14:paraId="79BAC010">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atLeast"/>
        <w:ind w:right="567"/>
        <w:jc w:val="right"/>
        <w:textAlignment w:val="auto"/>
        <w:rPr>
          <w:rFonts w:hint="eastAsia" w:eastAsia="宋体"/>
          <w:color w:val="auto"/>
          <w:highlight w:val="none"/>
          <w:lang w:eastAsia="zh-CN"/>
        </w:rPr>
      </w:pPr>
      <w:r>
        <w:rPr>
          <w:rFonts w:hint="eastAsia"/>
          <w:color w:val="auto"/>
          <w:highlight w:val="none"/>
        </w:rPr>
        <w:t>比选人：</w:t>
      </w:r>
      <w:r>
        <w:rPr>
          <w:rFonts w:hint="eastAsia"/>
          <w:color w:val="auto"/>
          <w:highlight w:val="none"/>
          <w:u w:val="single"/>
          <w:lang w:eastAsia="zh-CN"/>
        </w:rPr>
        <w:t>三明明城酒店有限公司</w:t>
      </w:r>
    </w:p>
    <w:p w14:paraId="5E85F86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atLeast"/>
        <w:ind w:right="567" w:firstLine="3402"/>
        <w:jc w:val="right"/>
        <w:textAlignment w:val="auto"/>
        <w:rPr>
          <w:rFonts w:hint="eastAsia"/>
          <w:color w:val="auto"/>
          <w:highlight w:val="none"/>
        </w:rPr>
      </w:pPr>
      <w:r>
        <w:rPr>
          <w:rFonts w:hint="eastAsia"/>
          <w:color w:val="auto"/>
          <w:highlight w:val="none"/>
        </w:rPr>
        <w:t>比选代理机构：</w:t>
      </w:r>
      <w:r>
        <w:rPr>
          <w:rFonts w:hint="eastAsia"/>
          <w:color w:val="auto"/>
          <w:highlight w:val="none"/>
          <w:u w:val="single"/>
        </w:rPr>
        <w:t>福建省蓝图监理咨询有限公司</w:t>
      </w:r>
    </w:p>
    <w:p w14:paraId="54FB9010">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atLeast"/>
        <w:ind w:right="567" w:firstLine="3402"/>
        <w:jc w:val="right"/>
        <w:textAlignment w:val="auto"/>
        <w:rPr>
          <w:rFonts w:hint="eastAsia"/>
          <w:lang w:val="en-US" w:eastAsia="zh-CN"/>
        </w:rPr>
      </w:pPr>
      <w:r>
        <w:rPr>
          <w:rFonts w:hint="eastAsia"/>
          <w:color w:val="auto"/>
          <w:highlight w:val="none"/>
          <w:lang w:eastAsia="zh-CN"/>
        </w:rPr>
        <w:t>日期：</w:t>
      </w:r>
      <w:r>
        <w:rPr>
          <w:rFonts w:hint="eastAsia"/>
          <w:color w:val="auto"/>
          <w:highlight w:val="none"/>
          <w:u w:val="single"/>
          <w:lang w:val="en-US" w:eastAsia="zh-CN"/>
        </w:rPr>
        <w:t xml:space="preserve"> 2025</w:t>
      </w:r>
      <w:r>
        <w:rPr>
          <w:rFonts w:hint="eastAsia"/>
          <w:color w:val="auto"/>
          <w:highlight w:val="none"/>
        </w:rPr>
        <w:t>年</w:t>
      </w:r>
      <w:r>
        <w:rPr>
          <w:rFonts w:hint="eastAsia"/>
          <w:color w:val="auto"/>
          <w:highlight w:val="none"/>
          <w:u w:val="single"/>
          <w:lang w:val="en-US" w:eastAsia="zh-CN"/>
        </w:rPr>
        <w:t xml:space="preserve"> 12 </w:t>
      </w:r>
      <w:r>
        <w:rPr>
          <w:rFonts w:hint="eastAsia"/>
          <w:color w:val="auto"/>
          <w:highlight w:val="none"/>
        </w:rPr>
        <w:t>月</w:t>
      </w:r>
      <w:r>
        <w:rPr>
          <w:rFonts w:hint="eastAsia"/>
          <w:color w:val="auto"/>
          <w:highlight w:val="none"/>
          <w:u w:val="single"/>
          <w:lang w:val="en-US" w:eastAsia="zh-CN"/>
        </w:rPr>
        <w:t xml:space="preserve"> 17 </w:t>
      </w:r>
      <w:r>
        <w:rPr>
          <w:rFonts w:hint="eastAsia"/>
          <w:color w:val="auto"/>
          <w:highlight w:val="none"/>
        </w:rPr>
        <w:t>日</w:t>
      </w:r>
    </w:p>
    <w:p w14:paraId="73B26EA6">
      <w:pPr>
        <w:keepNext w:val="0"/>
        <w:keepLines w:val="0"/>
        <w:pageBreakBefore w:val="0"/>
        <w:kinsoku/>
        <w:overflowPunct/>
        <w:topLinePunct w:val="0"/>
        <w:autoSpaceDE/>
        <w:autoSpaceDN/>
        <w:bidi w:val="0"/>
        <w:adjustRightInd/>
        <w:snapToGrid/>
        <w:spacing w:line="480" w:lineRule="atLeast"/>
        <w:textAlignment w:val="auto"/>
        <w:rPr>
          <w:rFonts w:hint="eastAsia"/>
          <w:sz w:val="24"/>
          <w:szCs w:val="24"/>
          <w:lang w:val="en-US" w:eastAsia="zh-CN"/>
        </w:rPr>
      </w:pPr>
      <w:r>
        <w:rPr>
          <w:rFonts w:hint="eastAsia"/>
          <w:sz w:val="24"/>
          <w:szCs w:val="24"/>
          <w:lang w:val="en-US" w:eastAsia="zh-CN"/>
        </w:rPr>
        <w:t>附件</w:t>
      </w:r>
      <w:r>
        <w:rPr>
          <w:rFonts w:hint="eastAsia"/>
          <w:sz w:val="24"/>
          <w:szCs w:val="24"/>
          <w:u w:val="single"/>
          <w:lang w:val="en-US" w:eastAsia="zh-CN"/>
        </w:rPr>
        <w:t xml:space="preserve"> 1 </w:t>
      </w:r>
      <w:r>
        <w:rPr>
          <w:rFonts w:hint="eastAsia"/>
          <w:sz w:val="24"/>
          <w:szCs w:val="24"/>
          <w:lang w:val="en-US" w:eastAsia="zh-CN"/>
        </w:rPr>
        <w:t>：清单一览表</w:t>
      </w:r>
    </w:p>
    <w:p w14:paraId="739F751B">
      <w:pPr>
        <w:keepNext w:val="0"/>
        <w:keepLines w:val="0"/>
        <w:pageBreakBefore w:val="0"/>
        <w:kinsoku/>
        <w:overflowPunct/>
        <w:topLinePunct w:val="0"/>
        <w:autoSpaceDE/>
        <w:autoSpaceDN/>
        <w:bidi w:val="0"/>
        <w:adjustRightInd/>
        <w:snapToGrid/>
        <w:spacing w:line="480" w:lineRule="atLeast"/>
        <w:textAlignment w:val="auto"/>
        <w:rPr>
          <w:rFonts w:hint="eastAsia"/>
          <w:sz w:val="24"/>
          <w:szCs w:val="24"/>
          <w:lang w:val="en-US" w:eastAsia="zh-CN"/>
        </w:rPr>
      </w:pPr>
      <w:r>
        <w:rPr>
          <w:rFonts w:hint="eastAsia"/>
          <w:sz w:val="24"/>
          <w:szCs w:val="24"/>
          <w:lang w:val="en-US" w:eastAsia="zh-CN"/>
        </w:rPr>
        <w:t>附件</w:t>
      </w:r>
      <w:r>
        <w:rPr>
          <w:rFonts w:hint="eastAsia"/>
          <w:sz w:val="24"/>
          <w:szCs w:val="24"/>
          <w:u w:val="single"/>
          <w:lang w:val="en-US" w:eastAsia="zh-CN"/>
        </w:rPr>
        <w:t xml:space="preserve"> 2 </w:t>
      </w:r>
      <w:r>
        <w:rPr>
          <w:rFonts w:hint="eastAsia"/>
          <w:sz w:val="24"/>
          <w:szCs w:val="24"/>
          <w:lang w:val="en-US" w:eastAsia="zh-CN"/>
        </w:rPr>
        <w:t>：比选申请文件格式</w:t>
      </w:r>
    </w:p>
    <w:p w14:paraId="42C867B0">
      <w:pPr>
        <w:keepNext w:val="0"/>
        <w:keepLines w:val="0"/>
        <w:pageBreakBefore w:val="0"/>
        <w:kinsoku/>
        <w:overflowPunct/>
        <w:topLinePunct w:val="0"/>
        <w:autoSpaceDE/>
        <w:autoSpaceDN/>
        <w:bidi w:val="0"/>
        <w:adjustRightInd/>
        <w:snapToGrid/>
        <w:spacing w:line="480" w:lineRule="atLeast"/>
        <w:textAlignment w:val="auto"/>
        <w:rPr>
          <w:rFonts w:hint="eastAsia"/>
          <w:sz w:val="24"/>
          <w:szCs w:val="24"/>
          <w:lang w:val="en-US" w:eastAsia="zh-CN"/>
        </w:rPr>
      </w:pPr>
      <w:r>
        <w:rPr>
          <w:rFonts w:hint="eastAsia"/>
          <w:sz w:val="24"/>
          <w:szCs w:val="24"/>
          <w:lang w:val="en-US" w:eastAsia="zh-CN"/>
        </w:rPr>
        <w:t>附件</w:t>
      </w:r>
      <w:r>
        <w:rPr>
          <w:rFonts w:hint="eastAsia"/>
          <w:sz w:val="24"/>
          <w:szCs w:val="24"/>
          <w:u w:val="single"/>
          <w:lang w:val="en-US" w:eastAsia="zh-CN"/>
        </w:rPr>
        <w:t xml:space="preserve"> 3 </w:t>
      </w:r>
      <w:r>
        <w:rPr>
          <w:rFonts w:hint="eastAsia"/>
          <w:sz w:val="24"/>
          <w:szCs w:val="24"/>
          <w:lang w:val="en-US" w:eastAsia="zh-CN"/>
        </w:rPr>
        <w:t>：报价函格式</w:t>
      </w:r>
    </w:p>
    <w:p w14:paraId="61A13EBB">
      <w:pPr>
        <w:keepNext w:val="0"/>
        <w:keepLines w:val="0"/>
        <w:pageBreakBefore w:val="0"/>
        <w:kinsoku/>
        <w:overflowPunct/>
        <w:topLinePunct w:val="0"/>
        <w:autoSpaceDE/>
        <w:autoSpaceDN/>
        <w:bidi w:val="0"/>
        <w:adjustRightInd/>
        <w:snapToGrid/>
        <w:spacing w:line="480" w:lineRule="atLeast"/>
        <w:textAlignment w:val="auto"/>
        <w:rPr>
          <w:rFonts w:hint="eastAsia"/>
          <w:sz w:val="24"/>
          <w:szCs w:val="24"/>
          <w:highlight w:val="none"/>
          <w:lang w:val="en-US" w:eastAsia="zh-CN"/>
        </w:rPr>
      </w:pPr>
      <w:r>
        <w:rPr>
          <w:rFonts w:hint="eastAsia"/>
          <w:sz w:val="24"/>
          <w:szCs w:val="24"/>
          <w:highlight w:val="none"/>
          <w:lang w:val="en-US" w:eastAsia="zh-CN"/>
        </w:rPr>
        <w:t>附件</w:t>
      </w:r>
      <w:r>
        <w:rPr>
          <w:rFonts w:hint="eastAsia"/>
          <w:sz w:val="24"/>
          <w:szCs w:val="24"/>
          <w:highlight w:val="none"/>
          <w:u w:val="single"/>
          <w:lang w:val="en-US" w:eastAsia="zh-CN"/>
        </w:rPr>
        <w:t xml:space="preserve"> 4 </w:t>
      </w:r>
      <w:r>
        <w:rPr>
          <w:rFonts w:hint="eastAsia"/>
          <w:sz w:val="24"/>
          <w:szCs w:val="24"/>
          <w:highlight w:val="none"/>
          <w:lang w:val="en-US" w:eastAsia="zh-CN"/>
        </w:rPr>
        <w:t>：评价办法</w:t>
      </w:r>
    </w:p>
    <w:p w14:paraId="0842092F">
      <w:pPr>
        <w:keepNext w:val="0"/>
        <w:keepLines w:val="0"/>
        <w:pageBreakBefore w:val="0"/>
        <w:kinsoku/>
        <w:overflowPunct/>
        <w:topLinePunct w:val="0"/>
        <w:autoSpaceDE/>
        <w:autoSpaceDN/>
        <w:bidi w:val="0"/>
        <w:adjustRightInd/>
        <w:snapToGrid/>
        <w:spacing w:line="480" w:lineRule="atLeast"/>
        <w:textAlignment w:val="auto"/>
        <w:rPr>
          <w:rFonts w:hint="default" w:ascii="宋体" w:hAnsi="宋体" w:cs="宋体"/>
          <w:b/>
          <w:color w:val="FF0000"/>
          <w:sz w:val="24"/>
          <w:lang w:val="en-US" w:eastAsia="zh-CN"/>
        </w:rPr>
      </w:pPr>
      <w:r>
        <w:rPr>
          <w:rFonts w:hint="eastAsia"/>
          <w:sz w:val="24"/>
          <w:szCs w:val="24"/>
          <w:highlight w:val="none"/>
          <w:lang w:val="en-US" w:eastAsia="zh-CN"/>
        </w:rPr>
        <w:t>附件</w:t>
      </w:r>
      <w:r>
        <w:rPr>
          <w:rFonts w:hint="eastAsia"/>
          <w:sz w:val="24"/>
          <w:szCs w:val="24"/>
          <w:highlight w:val="none"/>
          <w:u w:val="single"/>
          <w:lang w:val="en-US" w:eastAsia="zh-CN"/>
        </w:rPr>
        <w:t xml:space="preserve"> 5 </w:t>
      </w:r>
      <w:r>
        <w:rPr>
          <w:rFonts w:hint="eastAsia"/>
          <w:sz w:val="24"/>
          <w:szCs w:val="24"/>
          <w:highlight w:val="none"/>
          <w:lang w:val="en-US" w:eastAsia="zh-CN"/>
        </w:rPr>
        <w:t>：采购协议</w:t>
      </w:r>
      <w:bookmarkStart w:id="0" w:name="_GoBack"/>
      <w:bookmarkEnd w:id="0"/>
    </w:p>
    <w:sectPr>
      <w:headerReference r:id="rId3" w:type="default"/>
      <w:footerReference r:id="rId4" w:type="default"/>
      <w:pgSz w:w="11906" w:h="16838"/>
      <w:pgMar w:top="1440" w:right="1423" w:bottom="1440" w:left="1423"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A8B89">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3BB65EF">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3BB65EF">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37F55">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B2606A"/>
    <w:multiLevelType w:val="singleLevel"/>
    <w:tmpl w:val="8AB2606A"/>
    <w:lvl w:ilvl="0" w:tentative="0">
      <w:start w:val="1"/>
      <w:numFmt w:val="decimal"/>
      <w:suff w:val="nothing"/>
      <w:lvlText w:val="%1．"/>
      <w:lvlJc w:val="left"/>
      <w:pPr>
        <w:ind w:left="0" w:firstLine="400"/>
      </w:pPr>
      <w:rPr>
        <w:rFonts w:hint="default"/>
      </w:rPr>
    </w:lvl>
  </w:abstractNum>
  <w:abstractNum w:abstractNumId="1">
    <w:nsid w:val="8FB39F21"/>
    <w:multiLevelType w:val="singleLevel"/>
    <w:tmpl w:val="8FB39F21"/>
    <w:lvl w:ilvl="0" w:tentative="0">
      <w:start w:val="1"/>
      <w:numFmt w:val="decimal"/>
      <w:suff w:val="nothing"/>
      <w:lvlText w:val="%1．"/>
      <w:lvlJc w:val="left"/>
      <w:pPr>
        <w:ind w:left="0" w:firstLine="400"/>
      </w:pPr>
      <w:rPr>
        <w:rFonts w:hint="default"/>
      </w:rPr>
    </w:lvl>
  </w:abstractNum>
  <w:abstractNum w:abstractNumId="2">
    <w:nsid w:val="CAAC8C45"/>
    <w:multiLevelType w:val="singleLevel"/>
    <w:tmpl w:val="CAAC8C45"/>
    <w:lvl w:ilvl="0" w:tentative="0">
      <w:start w:val="1"/>
      <w:numFmt w:val="decimal"/>
      <w:suff w:val="nothing"/>
      <w:lvlText w:val="%1．"/>
      <w:lvlJc w:val="left"/>
      <w:pPr>
        <w:ind w:left="0" w:firstLine="400"/>
      </w:pPr>
      <w:rPr>
        <w:rFonts w:hint="default"/>
      </w:rPr>
    </w:lvl>
  </w:abstractNum>
  <w:abstractNum w:abstractNumId="3">
    <w:nsid w:val="CC1E6DA2"/>
    <w:multiLevelType w:val="singleLevel"/>
    <w:tmpl w:val="CC1E6DA2"/>
    <w:lvl w:ilvl="0" w:tentative="0">
      <w:start w:val="1"/>
      <w:numFmt w:val="decimal"/>
      <w:suff w:val="nothing"/>
      <w:lvlText w:val="%1．"/>
      <w:lvlJc w:val="left"/>
      <w:pPr>
        <w:ind w:left="0" w:firstLine="400"/>
      </w:pPr>
      <w:rPr>
        <w:rFonts w:hint="default"/>
      </w:rPr>
    </w:lvl>
  </w:abstractNum>
  <w:abstractNum w:abstractNumId="4">
    <w:nsid w:val="EA3354ED"/>
    <w:multiLevelType w:val="singleLevel"/>
    <w:tmpl w:val="EA3354ED"/>
    <w:lvl w:ilvl="0" w:tentative="0">
      <w:start w:val="1"/>
      <w:numFmt w:val="decimal"/>
      <w:suff w:val="nothing"/>
      <w:lvlText w:val="%1．"/>
      <w:lvlJc w:val="left"/>
      <w:pPr>
        <w:ind w:left="0" w:firstLine="400"/>
      </w:pPr>
      <w:rPr>
        <w:rFonts w:hint="default"/>
      </w:rPr>
    </w:lvl>
  </w:abstractNum>
  <w:abstractNum w:abstractNumId="5">
    <w:nsid w:val="ECD43AC7"/>
    <w:multiLevelType w:val="singleLevel"/>
    <w:tmpl w:val="ECD43AC7"/>
    <w:lvl w:ilvl="0" w:tentative="0">
      <w:start w:val="1"/>
      <w:numFmt w:val="decimal"/>
      <w:suff w:val="nothing"/>
      <w:lvlText w:val="%1．"/>
      <w:lvlJc w:val="left"/>
      <w:pPr>
        <w:ind w:left="0" w:firstLine="400"/>
      </w:pPr>
      <w:rPr>
        <w:rFonts w:hint="default"/>
      </w:rPr>
    </w:lvl>
  </w:abstractNum>
  <w:abstractNum w:abstractNumId="6">
    <w:nsid w:val="F6977D13"/>
    <w:multiLevelType w:val="singleLevel"/>
    <w:tmpl w:val="F6977D13"/>
    <w:lvl w:ilvl="0" w:tentative="0">
      <w:start w:val="1"/>
      <w:numFmt w:val="decimal"/>
      <w:suff w:val="nothing"/>
      <w:lvlText w:val="（%1）"/>
      <w:lvlJc w:val="left"/>
      <w:pPr>
        <w:ind w:left="1001" w:leftChars="0" w:firstLine="0" w:firstLineChars="0"/>
      </w:pPr>
    </w:lvl>
  </w:abstractNum>
  <w:abstractNum w:abstractNumId="7">
    <w:nsid w:val="F8004031"/>
    <w:multiLevelType w:val="singleLevel"/>
    <w:tmpl w:val="F8004031"/>
    <w:lvl w:ilvl="0" w:tentative="0">
      <w:start w:val="1"/>
      <w:numFmt w:val="chineseCounting"/>
      <w:suff w:val="nothing"/>
      <w:lvlText w:val="%1、"/>
      <w:lvlJc w:val="left"/>
      <w:pPr>
        <w:tabs>
          <w:tab w:val="left" w:pos="0"/>
        </w:tabs>
      </w:pPr>
      <w:rPr>
        <w:rFonts w:hint="eastAsia"/>
      </w:rPr>
    </w:lvl>
  </w:abstractNum>
  <w:abstractNum w:abstractNumId="8">
    <w:nsid w:val="4E7C6033"/>
    <w:multiLevelType w:val="singleLevel"/>
    <w:tmpl w:val="4E7C6033"/>
    <w:lvl w:ilvl="0" w:tentative="0">
      <w:start w:val="1"/>
      <w:numFmt w:val="decimal"/>
      <w:suff w:val="nothing"/>
      <w:lvlText w:val="%1．"/>
      <w:lvlJc w:val="left"/>
      <w:pPr>
        <w:ind w:left="0" w:firstLine="400"/>
      </w:pPr>
      <w:rPr>
        <w:rFonts w:hint="default"/>
      </w:rPr>
    </w:lvl>
  </w:abstractNum>
  <w:abstractNum w:abstractNumId="9">
    <w:nsid w:val="7141261C"/>
    <w:multiLevelType w:val="singleLevel"/>
    <w:tmpl w:val="7141261C"/>
    <w:lvl w:ilvl="0" w:tentative="0">
      <w:start w:val="1"/>
      <w:numFmt w:val="decimal"/>
      <w:suff w:val="nothing"/>
      <w:lvlText w:val="（%1）"/>
      <w:lvlJc w:val="left"/>
    </w:lvl>
  </w:abstractNum>
  <w:num w:numId="1">
    <w:abstractNumId w:val="7"/>
  </w:num>
  <w:num w:numId="2">
    <w:abstractNumId w:val="8"/>
  </w:num>
  <w:num w:numId="3">
    <w:abstractNumId w:val="0"/>
  </w:num>
  <w:num w:numId="4">
    <w:abstractNumId w:val="5"/>
  </w:num>
  <w:num w:numId="5">
    <w:abstractNumId w:val="4"/>
  </w:num>
  <w:num w:numId="6">
    <w:abstractNumId w:val="2"/>
  </w:num>
  <w:num w:numId="7">
    <w:abstractNumId w:val="1"/>
  </w:num>
  <w:num w:numId="8">
    <w:abstractNumId w:val="3"/>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4F24F0"/>
    <w:rsid w:val="01573C51"/>
    <w:rsid w:val="018A7679"/>
    <w:rsid w:val="018E051B"/>
    <w:rsid w:val="01983D30"/>
    <w:rsid w:val="01C0309B"/>
    <w:rsid w:val="01CC70CA"/>
    <w:rsid w:val="01F25CB3"/>
    <w:rsid w:val="021E6342"/>
    <w:rsid w:val="022A6118"/>
    <w:rsid w:val="022E6257"/>
    <w:rsid w:val="022F3D75"/>
    <w:rsid w:val="02320A5F"/>
    <w:rsid w:val="023E0E6C"/>
    <w:rsid w:val="026517EB"/>
    <w:rsid w:val="02697B67"/>
    <w:rsid w:val="02935B81"/>
    <w:rsid w:val="02C76577"/>
    <w:rsid w:val="032558AB"/>
    <w:rsid w:val="03704155"/>
    <w:rsid w:val="038A6E93"/>
    <w:rsid w:val="03C27EBE"/>
    <w:rsid w:val="03D459D5"/>
    <w:rsid w:val="03E939D9"/>
    <w:rsid w:val="03F014FB"/>
    <w:rsid w:val="03F36308"/>
    <w:rsid w:val="040F5693"/>
    <w:rsid w:val="045A3333"/>
    <w:rsid w:val="045C57FD"/>
    <w:rsid w:val="048B68BE"/>
    <w:rsid w:val="04ED380D"/>
    <w:rsid w:val="052A0989"/>
    <w:rsid w:val="05663939"/>
    <w:rsid w:val="05CB22BB"/>
    <w:rsid w:val="05D20B0D"/>
    <w:rsid w:val="06065957"/>
    <w:rsid w:val="06127C3D"/>
    <w:rsid w:val="06357338"/>
    <w:rsid w:val="063C35EC"/>
    <w:rsid w:val="06533706"/>
    <w:rsid w:val="066E1DCB"/>
    <w:rsid w:val="0686237C"/>
    <w:rsid w:val="06B440C2"/>
    <w:rsid w:val="070E7ADA"/>
    <w:rsid w:val="074A53D1"/>
    <w:rsid w:val="07511370"/>
    <w:rsid w:val="07540E19"/>
    <w:rsid w:val="0754600F"/>
    <w:rsid w:val="076A0F5B"/>
    <w:rsid w:val="07AB012E"/>
    <w:rsid w:val="07E1590B"/>
    <w:rsid w:val="07EB10F5"/>
    <w:rsid w:val="07EF6015"/>
    <w:rsid w:val="07FC2021"/>
    <w:rsid w:val="083E084B"/>
    <w:rsid w:val="084F5672"/>
    <w:rsid w:val="085728AF"/>
    <w:rsid w:val="085E65C9"/>
    <w:rsid w:val="086C0DBE"/>
    <w:rsid w:val="08872182"/>
    <w:rsid w:val="08A54080"/>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8856FF"/>
    <w:rsid w:val="0A937569"/>
    <w:rsid w:val="0A9C0642"/>
    <w:rsid w:val="0AA73876"/>
    <w:rsid w:val="0ACA48D4"/>
    <w:rsid w:val="0AFF2C5A"/>
    <w:rsid w:val="0B291CB1"/>
    <w:rsid w:val="0B3D39AE"/>
    <w:rsid w:val="0B532920"/>
    <w:rsid w:val="0B60187B"/>
    <w:rsid w:val="0B64718D"/>
    <w:rsid w:val="0B8E7D66"/>
    <w:rsid w:val="0B963927"/>
    <w:rsid w:val="0B9C5D9B"/>
    <w:rsid w:val="0BE5379A"/>
    <w:rsid w:val="0BE77114"/>
    <w:rsid w:val="0C08371C"/>
    <w:rsid w:val="0C365084"/>
    <w:rsid w:val="0C56100B"/>
    <w:rsid w:val="0C602E8E"/>
    <w:rsid w:val="0C9B1AFA"/>
    <w:rsid w:val="0C9B273C"/>
    <w:rsid w:val="0CCE010E"/>
    <w:rsid w:val="0CD617BA"/>
    <w:rsid w:val="0CEC1E7D"/>
    <w:rsid w:val="0CFF53BF"/>
    <w:rsid w:val="0D10174C"/>
    <w:rsid w:val="0D11550F"/>
    <w:rsid w:val="0D13264B"/>
    <w:rsid w:val="0D5004E9"/>
    <w:rsid w:val="0D5E3032"/>
    <w:rsid w:val="0DB074A5"/>
    <w:rsid w:val="0DE3083D"/>
    <w:rsid w:val="0E240423"/>
    <w:rsid w:val="0E4A75B0"/>
    <w:rsid w:val="0E4B355A"/>
    <w:rsid w:val="0E9B6D7B"/>
    <w:rsid w:val="0EED009A"/>
    <w:rsid w:val="0F0715E2"/>
    <w:rsid w:val="0F27086A"/>
    <w:rsid w:val="0F875971"/>
    <w:rsid w:val="0FB57D8A"/>
    <w:rsid w:val="10093E5F"/>
    <w:rsid w:val="101D08B5"/>
    <w:rsid w:val="10615B33"/>
    <w:rsid w:val="10780D3C"/>
    <w:rsid w:val="10857B8E"/>
    <w:rsid w:val="10874459"/>
    <w:rsid w:val="10927ABC"/>
    <w:rsid w:val="10B107E0"/>
    <w:rsid w:val="111156C1"/>
    <w:rsid w:val="1177030A"/>
    <w:rsid w:val="117874EE"/>
    <w:rsid w:val="11853D3E"/>
    <w:rsid w:val="11B570D6"/>
    <w:rsid w:val="11D50857"/>
    <w:rsid w:val="12170AB5"/>
    <w:rsid w:val="122E0BB8"/>
    <w:rsid w:val="1281092F"/>
    <w:rsid w:val="128A74D9"/>
    <w:rsid w:val="12B47BB8"/>
    <w:rsid w:val="12BA1418"/>
    <w:rsid w:val="13007405"/>
    <w:rsid w:val="13164460"/>
    <w:rsid w:val="136E569C"/>
    <w:rsid w:val="137F4296"/>
    <w:rsid w:val="138F0A28"/>
    <w:rsid w:val="13A05904"/>
    <w:rsid w:val="13BF7656"/>
    <w:rsid w:val="13E63024"/>
    <w:rsid w:val="13EC051C"/>
    <w:rsid w:val="13ED52C0"/>
    <w:rsid w:val="13F77A88"/>
    <w:rsid w:val="13FF3EF7"/>
    <w:rsid w:val="143D5402"/>
    <w:rsid w:val="14481E7C"/>
    <w:rsid w:val="1461397D"/>
    <w:rsid w:val="14935A4E"/>
    <w:rsid w:val="15494126"/>
    <w:rsid w:val="154F4A0A"/>
    <w:rsid w:val="157601E9"/>
    <w:rsid w:val="15CC7688"/>
    <w:rsid w:val="15CD72AC"/>
    <w:rsid w:val="160A55D3"/>
    <w:rsid w:val="161E2DA8"/>
    <w:rsid w:val="164E02F9"/>
    <w:rsid w:val="165A3666"/>
    <w:rsid w:val="16665843"/>
    <w:rsid w:val="168D2480"/>
    <w:rsid w:val="16E44C4A"/>
    <w:rsid w:val="16E774B2"/>
    <w:rsid w:val="16E9448F"/>
    <w:rsid w:val="17231F8F"/>
    <w:rsid w:val="172B1987"/>
    <w:rsid w:val="17350D9E"/>
    <w:rsid w:val="17556281"/>
    <w:rsid w:val="176E793C"/>
    <w:rsid w:val="17866BE5"/>
    <w:rsid w:val="17CA6350"/>
    <w:rsid w:val="17CC0594"/>
    <w:rsid w:val="17D95BB8"/>
    <w:rsid w:val="17ED18D3"/>
    <w:rsid w:val="18354553"/>
    <w:rsid w:val="183D0F5D"/>
    <w:rsid w:val="1863539C"/>
    <w:rsid w:val="18641DA2"/>
    <w:rsid w:val="186C02C4"/>
    <w:rsid w:val="18D41847"/>
    <w:rsid w:val="19455D09"/>
    <w:rsid w:val="19650358"/>
    <w:rsid w:val="19DB2B72"/>
    <w:rsid w:val="1A045DC3"/>
    <w:rsid w:val="1A0E7954"/>
    <w:rsid w:val="1A1F2BFD"/>
    <w:rsid w:val="1A4250BD"/>
    <w:rsid w:val="1A4C2DFF"/>
    <w:rsid w:val="1A5477D0"/>
    <w:rsid w:val="1A620D3B"/>
    <w:rsid w:val="1A75281D"/>
    <w:rsid w:val="1AA24685"/>
    <w:rsid w:val="1BCE4119"/>
    <w:rsid w:val="1BD85EAD"/>
    <w:rsid w:val="1BE30AC6"/>
    <w:rsid w:val="1C274108"/>
    <w:rsid w:val="1C355BA8"/>
    <w:rsid w:val="1C420FD5"/>
    <w:rsid w:val="1C540E62"/>
    <w:rsid w:val="1C9D24FF"/>
    <w:rsid w:val="1CA86737"/>
    <w:rsid w:val="1CC11866"/>
    <w:rsid w:val="1CD37CCF"/>
    <w:rsid w:val="1CDB2579"/>
    <w:rsid w:val="1CE26372"/>
    <w:rsid w:val="1D397EC9"/>
    <w:rsid w:val="1D57445C"/>
    <w:rsid w:val="1D7B3892"/>
    <w:rsid w:val="1D9F6FB2"/>
    <w:rsid w:val="1DA768DB"/>
    <w:rsid w:val="1DE30541"/>
    <w:rsid w:val="1DEB07C1"/>
    <w:rsid w:val="1DF00B5D"/>
    <w:rsid w:val="1E0B0E08"/>
    <w:rsid w:val="1E3D7AF5"/>
    <w:rsid w:val="1E404861"/>
    <w:rsid w:val="1E617AE2"/>
    <w:rsid w:val="1E8E323C"/>
    <w:rsid w:val="1EA524F5"/>
    <w:rsid w:val="1EA5569B"/>
    <w:rsid w:val="1EB21D0C"/>
    <w:rsid w:val="1F1A04DE"/>
    <w:rsid w:val="1F3552C7"/>
    <w:rsid w:val="1F6F1B02"/>
    <w:rsid w:val="1FA0658E"/>
    <w:rsid w:val="1FB12795"/>
    <w:rsid w:val="20000DDB"/>
    <w:rsid w:val="200719D9"/>
    <w:rsid w:val="20550730"/>
    <w:rsid w:val="20633B36"/>
    <w:rsid w:val="20721887"/>
    <w:rsid w:val="20B5410E"/>
    <w:rsid w:val="20BE4D85"/>
    <w:rsid w:val="210E7D92"/>
    <w:rsid w:val="210F0405"/>
    <w:rsid w:val="21143E2B"/>
    <w:rsid w:val="21246D8E"/>
    <w:rsid w:val="213328FA"/>
    <w:rsid w:val="214557F9"/>
    <w:rsid w:val="214D67E7"/>
    <w:rsid w:val="214E39D9"/>
    <w:rsid w:val="21AE1995"/>
    <w:rsid w:val="220D44F4"/>
    <w:rsid w:val="22256FC9"/>
    <w:rsid w:val="22296F81"/>
    <w:rsid w:val="22355B6E"/>
    <w:rsid w:val="22422E41"/>
    <w:rsid w:val="224B0307"/>
    <w:rsid w:val="2272698A"/>
    <w:rsid w:val="22837B15"/>
    <w:rsid w:val="22996B94"/>
    <w:rsid w:val="229D303A"/>
    <w:rsid w:val="22BD7457"/>
    <w:rsid w:val="22F54A23"/>
    <w:rsid w:val="22FB1D2D"/>
    <w:rsid w:val="231150AD"/>
    <w:rsid w:val="234B0F30"/>
    <w:rsid w:val="23AD175D"/>
    <w:rsid w:val="23D408C6"/>
    <w:rsid w:val="23DC6E7B"/>
    <w:rsid w:val="23F63362"/>
    <w:rsid w:val="2435722E"/>
    <w:rsid w:val="249146F7"/>
    <w:rsid w:val="24DC6388"/>
    <w:rsid w:val="24EC13C2"/>
    <w:rsid w:val="252C1E5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A961FC"/>
    <w:rsid w:val="27E110A9"/>
    <w:rsid w:val="28397580"/>
    <w:rsid w:val="284C0612"/>
    <w:rsid w:val="28502F16"/>
    <w:rsid w:val="288051AE"/>
    <w:rsid w:val="288053A3"/>
    <w:rsid w:val="2890022F"/>
    <w:rsid w:val="28BE6159"/>
    <w:rsid w:val="28C73BFC"/>
    <w:rsid w:val="28E23550"/>
    <w:rsid w:val="28EC52C5"/>
    <w:rsid w:val="290A5C6F"/>
    <w:rsid w:val="290B3208"/>
    <w:rsid w:val="291C3242"/>
    <w:rsid w:val="29834F41"/>
    <w:rsid w:val="2987431B"/>
    <w:rsid w:val="29981286"/>
    <w:rsid w:val="29CC61D1"/>
    <w:rsid w:val="29EF14AD"/>
    <w:rsid w:val="29F00112"/>
    <w:rsid w:val="2A04596B"/>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F22CB5"/>
    <w:rsid w:val="2C3A399C"/>
    <w:rsid w:val="2C4B08A3"/>
    <w:rsid w:val="2C701248"/>
    <w:rsid w:val="2C7E592F"/>
    <w:rsid w:val="2CD55510"/>
    <w:rsid w:val="2CF13C66"/>
    <w:rsid w:val="2D7C3427"/>
    <w:rsid w:val="2D861432"/>
    <w:rsid w:val="2DCA6ECC"/>
    <w:rsid w:val="2E310922"/>
    <w:rsid w:val="2E56250D"/>
    <w:rsid w:val="2EA4738B"/>
    <w:rsid w:val="2EE43FBD"/>
    <w:rsid w:val="2EF1598B"/>
    <w:rsid w:val="2F025576"/>
    <w:rsid w:val="2F26738B"/>
    <w:rsid w:val="2F610283"/>
    <w:rsid w:val="2F634EE2"/>
    <w:rsid w:val="2FBC28E3"/>
    <w:rsid w:val="2FC00212"/>
    <w:rsid w:val="2FD315A0"/>
    <w:rsid w:val="2FDD0A58"/>
    <w:rsid w:val="2FF45B24"/>
    <w:rsid w:val="30395B96"/>
    <w:rsid w:val="304E451E"/>
    <w:rsid w:val="30710A79"/>
    <w:rsid w:val="309F44FF"/>
    <w:rsid w:val="30AF2E9C"/>
    <w:rsid w:val="30BB1E83"/>
    <w:rsid w:val="30E4079A"/>
    <w:rsid w:val="31062E9F"/>
    <w:rsid w:val="311566B0"/>
    <w:rsid w:val="313F13AE"/>
    <w:rsid w:val="31406FDD"/>
    <w:rsid w:val="31707DDD"/>
    <w:rsid w:val="31A579E7"/>
    <w:rsid w:val="31A90F01"/>
    <w:rsid w:val="31AB491E"/>
    <w:rsid w:val="31C86BDA"/>
    <w:rsid w:val="31CD2AE7"/>
    <w:rsid w:val="32396F25"/>
    <w:rsid w:val="32537C5D"/>
    <w:rsid w:val="32A63C80"/>
    <w:rsid w:val="32DA4724"/>
    <w:rsid w:val="32E43941"/>
    <w:rsid w:val="32EE540A"/>
    <w:rsid w:val="33502D99"/>
    <w:rsid w:val="335E5348"/>
    <w:rsid w:val="337F0F1C"/>
    <w:rsid w:val="34045566"/>
    <w:rsid w:val="34181F9A"/>
    <w:rsid w:val="342530EF"/>
    <w:rsid w:val="34782B6D"/>
    <w:rsid w:val="34886716"/>
    <w:rsid w:val="34A43FD3"/>
    <w:rsid w:val="34C2344F"/>
    <w:rsid w:val="34E07E4F"/>
    <w:rsid w:val="35247985"/>
    <w:rsid w:val="35297954"/>
    <w:rsid w:val="353A4937"/>
    <w:rsid w:val="356579BA"/>
    <w:rsid w:val="358E1178"/>
    <w:rsid w:val="35A61FCC"/>
    <w:rsid w:val="35C80E21"/>
    <w:rsid w:val="35E8155D"/>
    <w:rsid w:val="35FD2C19"/>
    <w:rsid w:val="36000FDB"/>
    <w:rsid w:val="360D7950"/>
    <w:rsid w:val="36273670"/>
    <w:rsid w:val="367A4A92"/>
    <w:rsid w:val="369650CA"/>
    <w:rsid w:val="369E667A"/>
    <w:rsid w:val="36A5476B"/>
    <w:rsid w:val="36B01F28"/>
    <w:rsid w:val="36E0150E"/>
    <w:rsid w:val="36E01591"/>
    <w:rsid w:val="36E07893"/>
    <w:rsid w:val="36F2042F"/>
    <w:rsid w:val="372C24FB"/>
    <w:rsid w:val="37375C96"/>
    <w:rsid w:val="37460BB1"/>
    <w:rsid w:val="37466809"/>
    <w:rsid w:val="37476E97"/>
    <w:rsid w:val="37603F8F"/>
    <w:rsid w:val="377E2ECF"/>
    <w:rsid w:val="378D360F"/>
    <w:rsid w:val="37B570B1"/>
    <w:rsid w:val="37DB262D"/>
    <w:rsid w:val="37EB210B"/>
    <w:rsid w:val="37F81C64"/>
    <w:rsid w:val="381A0ED8"/>
    <w:rsid w:val="38233460"/>
    <w:rsid w:val="384A5F26"/>
    <w:rsid w:val="388A2D94"/>
    <w:rsid w:val="38CE2BD5"/>
    <w:rsid w:val="38DF1EBC"/>
    <w:rsid w:val="38E5481F"/>
    <w:rsid w:val="38F80D91"/>
    <w:rsid w:val="38FB262F"/>
    <w:rsid w:val="39430C4F"/>
    <w:rsid w:val="3965551F"/>
    <w:rsid w:val="396D6D0A"/>
    <w:rsid w:val="3995213C"/>
    <w:rsid w:val="39992D4F"/>
    <w:rsid w:val="399B1E31"/>
    <w:rsid w:val="39B27192"/>
    <w:rsid w:val="39DD11A6"/>
    <w:rsid w:val="39E9692C"/>
    <w:rsid w:val="3A25349F"/>
    <w:rsid w:val="3A43428E"/>
    <w:rsid w:val="3A461F8A"/>
    <w:rsid w:val="3A616FF4"/>
    <w:rsid w:val="3A6B7341"/>
    <w:rsid w:val="3AE27603"/>
    <w:rsid w:val="3AEF3ACE"/>
    <w:rsid w:val="3AFE05F7"/>
    <w:rsid w:val="3B082CBA"/>
    <w:rsid w:val="3B0E6FA8"/>
    <w:rsid w:val="3B293089"/>
    <w:rsid w:val="3B3F55B8"/>
    <w:rsid w:val="3B44358E"/>
    <w:rsid w:val="3B8B22B1"/>
    <w:rsid w:val="3B8B6671"/>
    <w:rsid w:val="3BB20947"/>
    <w:rsid w:val="3BCD02B3"/>
    <w:rsid w:val="3BCF6241"/>
    <w:rsid w:val="3BF61DFE"/>
    <w:rsid w:val="3BF734FF"/>
    <w:rsid w:val="3C00782B"/>
    <w:rsid w:val="3C930484"/>
    <w:rsid w:val="3C996DB6"/>
    <w:rsid w:val="3CA66CCA"/>
    <w:rsid w:val="3CB43AA5"/>
    <w:rsid w:val="3CD8637B"/>
    <w:rsid w:val="3CE23269"/>
    <w:rsid w:val="3CE85EE2"/>
    <w:rsid w:val="3D0009A1"/>
    <w:rsid w:val="3D3B749E"/>
    <w:rsid w:val="3D47402E"/>
    <w:rsid w:val="3D807BF4"/>
    <w:rsid w:val="3DA22E36"/>
    <w:rsid w:val="3E057757"/>
    <w:rsid w:val="3E0C562A"/>
    <w:rsid w:val="3E223293"/>
    <w:rsid w:val="3E317495"/>
    <w:rsid w:val="3E9E427D"/>
    <w:rsid w:val="3EB66CCD"/>
    <w:rsid w:val="3EBA7094"/>
    <w:rsid w:val="3EC314F9"/>
    <w:rsid w:val="3ED23E32"/>
    <w:rsid w:val="3ED52753"/>
    <w:rsid w:val="3EDE520F"/>
    <w:rsid w:val="3EE15E23"/>
    <w:rsid w:val="3F1A64DC"/>
    <w:rsid w:val="3F826E18"/>
    <w:rsid w:val="3FA550A3"/>
    <w:rsid w:val="3FF17F6E"/>
    <w:rsid w:val="402D47C9"/>
    <w:rsid w:val="404C7FFE"/>
    <w:rsid w:val="40676A47"/>
    <w:rsid w:val="41577B5D"/>
    <w:rsid w:val="415E7BFF"/>
    <w:rsid w:val="41EC33D7"/>
    <w:rsid w:val="41F75D2C"/>
    <w:rsid w:val="4222708E"/>
    <w:rsid w:val="426506CF"/>
    <w:rsid w:val="42674D95"/>
    <w:rsid w:val="42E10B89"/>
    <w:rsid w:val="42EF1829"/>
    <w:rsid w:val="430F11B1"/>
    <w:rsid w:val="432C4B71"/>
    <w:rsid w:val="43443D72"/>
    <w:rsid w:val="434877D8"/>
    <w:rsid w:val="434F03DE"/>
    <w:rsid w:val="43606FF1"/>
    <w:rsid w:val="43936CA2"/>
    <w:rsid w:val="4397797E"/>
    <w:rsid w:val="43B808F8"/>
    <w:rsid w:val="443E022D"/>
    <w:rsid w:val="444A0304"/>
    <w:rsid w:val="444E7CA8"/>
    <w:rsid w:val="44F96048"/>
    <w:rsid w:val="45225864"/>
    <w:rsid w:val="45284A0F"/>
    <w:rsid w:val="452F40CC"/>
    <w:rsid w:val="455F1BA2"/>
    <w:rsid w:val="45631DE6"/>
    <w:rsid w:val="456B06C9"/>
    <w:rsid w:val="458539AC"/>
    <w:rsid w:val="45BC2E89"/>
    <w:rsid w:val="45D02CF7"/>
    <w:rsid w:val="45F20916"/>
    <w:rsid w:val="45F35D2E"/>
    <w:rsid w:val="46077F91"/>
    <w:rsid w:val="46221FF1"/>
    <w:rsid w:val="46963A2E"/>
    <w:rsid w:val="469837E9"/>
    <w:rsid w:val="46DE35DF"/>
    <w:rsid w:val="46F71824"/>
    <w:rsid w:val="472F6B34"/>
    <w:rsid w:val="473F5DDD"/>
    <w:rsid w:val="47415DF9"/>
    <w:rsid w:val="476D241D"/>
    <w:rsid w:val="477771A3"/>
    <w:rsid w:val="478E6941"/>
    <w:rsid w:val="47C618D6"/>
    <w:rsid w:val="47C85937"/>
    <w:rsid w:val="47F53BD6"/>
    <w:rsid w:val="484256D6"/>
    <w:rsid w:val="48545C58"/>
    <w:rsid w:val="48885DB2"/>
    <w:rsid w:val="48934611"/>
    <w:rsid w:val="48BD64DD"/>
    <w:rsid w:val="494B3E8B"/>
    <w:rsid w:val="49A63EF1"/>
    <w:rsid w:val="49D155FB"/>
    <w:rsid w:val="49D70C24"/>
    <w:rsid w:val="4A003A88"/>
    <w:rsid w:val="4A0E5C1F"/>
    <w:rsid w:val="4A301A0D"/>
    <w:rsid w:val="4A383145"/>
    <w:rsid w:val="4A58085E"/>
    <w:rsid w:val="4A617E1F"/>
    <w:rsid w:val="4AA63EC3"/>
    <w:rsid w:val="4AB93531"/>
    <w:rsid w:val="4ACC6915"/>
    <w:rsid w:val="4B054C48"/>
    <w:rsid w:val="4B4B6F6D"/>
    <w:rsid w:val="4BBF129A"/>
    <w:rsid w:val="4BD25472"/>
    <w:rsid w:val="4C657056"/>
    <w:rsid w:val="4C6E544A"/>
    <w:rsid w:val="4D122BF3"/>
    <w:rsid w:val="4D5F2D35"/>
    <w:rsid w:val="4D764FBA"/>
    <w:rsid w:val="4D766398"/>
    <w:rsid w:val="4D7A44C1"/>
    <w:rsid w:val="4DA20A88"/>
    <w:rsid w:val="4DCD7C9F"/>
    <w:rsid w:val="4DD4528D"/>
    <w:rsid w:val="4DE90850"/>
    <w:rsid w:val="4DF24E96"/>
    <w:rsid w:val="4E010DC6"/>
    <w:rsid w:val="4E077249"/>
    <w:rsid w:val="4E2E4D08"/>
    <w:rsid w:val="4E5A7C30"/>
    <w:rsid w:val="4E727955"/>
    <w:rsid w:val="4E8D38D2"/>
    <w:rsid w:val="4E9C24FE"/>
    <w:rsid w:val="4EA94F21"/>
    <w:rsid w:val="4EC024EA"/>
    <w:rsid w:val="4ECF13C9"/>
    <w:rsid w:val="4ED225C5"/>
    <w:rsid w:val="4EF43951"/>
    <w:rsid w:val="4F2B2983"/>
    <w:rsid w:val="4F495A4B"/>
    <w:rsid w:val="4F720CD1"/>
    <w:rsid w:val="4F9E3301"/>
    <w:rsid w:val="4FBB0C02"/>
    <w:rsid w:val="4FD2359B"/>
    <w:rsid w:val="4FE45773"/>
    <w:rsid w:val="4FF537B6"/>
    <w:rsid w:val="501E3056"/>
    <w:rsid w:val="502B5150"/>
    <w:rsid w:val="50544FF9"/>
    <w:rsid w:val="50597A28"/>
    <w:rsid w:val="505C0C32"/>
    <w:rsid w:val="50674285"/>
    <w:rsid w:val="5069710A"/>
    <w:rsid w:val="507E5F1B"/>
    <w:rsid w:val="50A06EC7"/>
    <w:rsid w:val="50A4750D"/>
    <w:rsid w:val="50BA1FB8"/>
    <w:rsid w:val="50DC4E4F"/>
    <w:rsid w:val="50E6602D"/>
    <w:rsid w:val="50FA2CEF"/>
    <w:rsid w:val="50FE0569"/>
    <w:rsid w:val="51141408"/>
    <w:rsid w:val="51315548"/>
    <w:rsid w:val="51510BE7"/>
    <w:rsid w:val="51592A60"/>
    <w:rsid w:val="51744496"/>
    <w:rsid w:val="521045FE"/>
    <w:rsid w:val="522A1B75"/>
    <w:rsid w:val="52322221"/>
    <w:rsid w:val="5254404C"/>
    <w:rsid w:val="5263104F"/>
    <w:rsid w:val="526A015C"/>
    <w:rsid w:val="52902C3D"/>
    <w:rsid w:val="52967998"/>
    <w:rsid w:val="529B3314"/>
    <w:rsid w:val="52FF6DD9"/>
    <w:rsid w:val="534D59E4"/>
    <w:rsid w:val="535769C9"/>
    <w:rsid w:val="5373728D"/>
    <w:rsid w:val="53744FA3"/>
    <w:rsid w:val="539F391C"/>
    <w:rsid w:val="53AE1555"/>
    <w:rsid w:val="53C61A0F"/>
    <w:rsid w:val="53D55AFF"/>
    <w:rsid w:val="53EE6BC1"/>
    <w:rsid w:val="53FD32A8"/>
    <w:rsid w:val="54556C40"/>
    <w:rsid w:val="54A31759"/>
    <w:rsid w:val="54AC77F1"/>
    <w:rsid w:val="54B13489"/>
    <w:rsid w:val="54FC355F"/>
    <w:rsid w:val="54FE5AC0"/>
    <w:rsid w:val="55086E0C"/>
    <w:rsid w:val="552223D9"/>
    <w:rsid w:val="552763E6"/>
    <w:rsid w:val="55396617"/>
    <w:rsid w:val="556757E9"/>
    <w:rsid w:val="556A4F20"/>
    <w:rsid w:val="55AD03B6"/>
    <w:rsid w:val="55AE459E"/>
    <w:rsid w:val="55BF6A67"/>
    <w:rsid w:val="55D2387C"/>
    <w:rsid w:val="55F42D22"/>
    <w:rsid w:val="55F459D8"/>
    <w:rsid w:val="56377C2D"/>
    <w:rsid w:val="56771FE4"/>
    <w:rsid w:val="56DC0F52"/>
    <w:rsid w:val="56F95FA8"/>
    <w:rsid w:val="574716A2"/>
    <w:rsid w:val="574D2F3D"/>
    <w:rsid w:val="57672DA3"/>
    <w:rsid w:val="576A2D9C"/>
    <w:rsid w:val="5789053F"/>
    <w:rsid w:val="57A50805"/>
    <w:rsid w:val="57B9191E"/>
    <w:rsid w:val="57CB3320"/>
    <w:rsid w:val="57EE498D"/>
    <w:rsid w:val="57FB0599"/>
    <w:rsid w:val="57FF0273"/>
    <w:rsid w:val="58071B12"/>
    <w:rsid w:val="582C5F09"/>
    <w:rsid w:val="583B688C"/>
    <w:rsid w:val="583C5D29"/>
    <w:rsid w:val="586D6376"/>
    <w:rsid w:val="58A852D4"/>
    <w:rsid w:val="58B32DC7"/>
    <w:rsid w:val="58B513C4"/>
    <w:rsid w:val="58E10F36"/>
    <w:rsid w:val="58E3423C"/>
    <w:rsid w:val="595079D6"/>
    <w:rsid w:val="59635F1E"/>
    <w:rsid w:val="59AB3EE0"/>
    <w:rsid w:val="59BA1FB3"/>
    <w:rsid w:val="59BB5797"/>
    <w:rsid w:val="59BE7035"/>
    <w:rsid w:val="59E85D72"/>
    <w:rsid w:val="5A0E1D6B"/>
    <w:rsid w:val="5A1E693A"/>
    <w:rsid w:val="5A2E5154"/>
    <w:rsid w:val="5A2F27D9"/>
    <w:rsid w:val="5A5A794E"/>
    <w:rsid w:val="5A8C0EE1"/>
    <w:rsid w:val="5ABA1F30"/>
    <w:rsid w:val="5AE05F3C"/>
    <w:rsid w:val="5AE76118"/>
    <w:rsid w:val="5B2113F2"/>
    <w:rsid w:val="5B5163B3"/>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B4E4A"/>
    <w:rsid w:val="5D820C77"/>
    <w:rsid w:val="5D8F7B96"/>
    <w:rsid w:val="5D900CE9"/>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EE4"/>
    <w:rsid w:val="6014582C"/>
    <w:rsid w:val="601E18C0"/>
    <w:rsid w:val="60594CEB"/>
    <w:rsid w:val="60624750"/>
    <w:rsid w:val="60655CC8"/>
    <w:rsid w:val="60BB5DFC"/>
    <w:rsid w:val="60DA0BF8"/>
    <w:rsid w:val="60E03D35"/>
    <w:rsid w:val="60F74DA0"/>
    <w:rsid w:val="61026996"/>
    <w:rsid w:val="61245746"/>
    <w:rsid w:val="61710B30"/>
    <w:rsid w:val="617D634E"/>
    <w:rsid w:val="61824FF8"/>
    <w:rsid w:val="61D17319"/>
    <w:rsid w:val="61D5368A"/>
    <w:rsid w:val="61E32F96"/>
    <w:rsid w:val="61E91312"/>
    <w:rsid w:val="621023F8"/>
    <w:rsid w:val="622C569B"/>
    <w:rsid w:val="62326812"/>
    <w:rsid w:val="623B2220"/>
    <w:rsid w:val="623C62E9"/>
    <w:rsid w:val="62832BCA"/>
    <w:rsid w:val="628E2F58"/>
    <w:rsid w:val="62B60D78"/>
    <w:rsid w:val="62B64D4D"/>
    <w:rsid w:val="62B66AFB"/>
    <w:rsid w:val="62D91138"/>
    <w:rsid w:val="62DD15BF"/>
    <w:rsid w:val="62E5778B"/>
    <w:rsid w:val="62EF6B8B"/>
    <w:rsid w:val="6308114F"/>
    <w:rsid w:val="63253C81"/>
    <w:rsid w:val="633F33D0"/>
    <w:rsid w:val="63400F8F"/>
    <w:rsid w:val="634342A2"/>
    <w:rsid w:val="634C5A3F"/>
    <w:rsid w:val="636E6AFC"/>
    <w:rsid w:val="636E70FE"/>
    <w:rsid w:val="638F06B9"/>
    <w:rsid w:val="63A937FE"/>
    <w:rsid w:val="64343DCD"/>
    <w:rsid w:val="644266E4"/>
    <w:rsid w:val="6445282D"/>
    <w:rsid w:val="6454612A"/>
    <w:rsid w:val="64562CA2"/>
    <w:rsid w:val="647F12C0"/>
    <w:rsid w:val="64B67287"/>
    <w:rsid w:val="64D43BB1"/>
    <w:rsid w:val="64E562DD"/>
    <w:rsid w:val="64EE72F7"/>
    <w:rsid w:val="64FC314E"/>
    <w:rsid w:val="65107B03"/>
    <w:rsid w:val="654145AA"/>
    <w:rsid w:val="654E3081"/>
    <w:rsid w:val="655F4C96"/>
    <w:rsid w:val="659579A4"/>
    <w:rsid w:val="65B22774"/>
    <w:rsid w:val="65DD57B5"/>
    <w:rsid w:val="66061B48"/>
    <w:rsid w:val="66073FA5"/>
    <w:rsid w:val="660F68F1"/>
    <w:rsid w:val="66282447"/>
    <w:rsid w:val="66863951"/>
    <w:rsid w:val="66AC7689"/>
    <w:rsid w:val="66F35AF0"/>
    <w:rsid w:val="670E7BDC"/>
    <w:rsid w:val="671B5AC7"/>
    <w:rsid w:val="68205F11"/>
    <w:rsid w:val="6826671D"/>
    <w:rsid w:val="68303C5A"/>
    <w:rsid w:val="685C1DC4"/>
    <w:rsid w:val="68761B03"/>
    <w:rsid w:val="6884144A"/>
    <w:rsid w:val="689B2842"/>
    <w:rsid w:val="692929C9"/>
    <w:rsid w:val="692934A4"/>
    <w:rsid w:val="6949691B"/>
    <w:rsid w:val="6A58493C"/>
    <w:rsid w:val="6A6E6912"/>
    <w:rsid w:val="6A721EA2"/>
    <w:rsid w:val="6AA277E9"/>
    <w:rsid w:val="6AB04778"/>
    <w:rsid w:val="6ABD57B4"/>
    <w:rsid w:val="6B1D0F6B"/>
    <w:rsid w:val="6B3F31FC"/>
    <w:rsid w:val="6B48518C"/>
    <w:rsid w:val="6B520650"/>
    <w:rsid w:val="6B9B612F"/>
    <w:rsid w:val="6BA505A7"/>
    <w:rsid w:val="6C0B19A4"/>
    <w:rsid w:val="6C150C79"/>
    <w:rsid w:val="6C2F4CB4"/>
    <w:rsid w:val="6C47127D"/>
    <w:rsid w:val="6C572194"/>
    <w:rsid w:val="6C733C7B"/>
    <w:rsid w:val="6C753227"/>
    <w:rsid w:val="6D2A440F"/>
    <w:rsid w:val="6D596CF4"/>
    <w:rsid w:val="6D975C3C"/>
    <w:rsid w:val="6DBB1048"/>
    <w:rsid w:val="6DD4231C"/>
    <w:rsid w:val="6DE74955"/>
    <w:rsid w:val="6DF42310"/>
    <w:rsid w:val="6E054DDB"/>
    <w:rsid w:val="6E13665A"/>
    <w:rsid w:val="6E545DED"/>
    <w:rsid w:val="6EBF08CD"/>
    <w:rsid w:val="6EED7D49"/>
    <w:rsid w:val="6EF357A9"/>
    <w:rsid w:val="6F03410B"/>
    <w:rsid w:val="6F122D5A"/>
    <w:rsid w:val="6F3821E5"/>
    <w:rsid w:val="6F4E2668"/>
    <w:rsid w:val="6F5F0058"/>
    <w:rsid w:val="6F6D70DC"/>
    <w:rsid w:val="6F881F3E"/>
    <w:rsid w:val="6F8A0689"/>
    <w:rsid w:val="6FBB68F4"/>
    <w:rsid w:val="6FCA5A57"/>
    <w:rsid w:val="6FE23F88"/>
    <w:rsid w:val="701B33DD"/>
    <w:rsid w:val="70280FCA"/>
    <w:rsid w:val="70315ABC"/>
    <w:rsid w:val="70710506"/>
    <w:rsid w:val="70903082"/>
    <w:rsid w:val="70AA5B96"/>
    <w:rsid w:val="70AC7AC8"/>
    <w:rsid w:val="70C527E2"/>
    <w:rsid w:val="70D421A3"/>
    <w:rsid w:val="70D73B74"/>
    <w:rsid w:val="71241F4D"/>
    <w:rsid w:val="71C87EFC"/>
    <w:rsid w:val="71CB182F"/>
    <w:rsid w:val="7202437F"/>
    <w:rsid w:val="722271E0"/>
    <w:rsid w:val="723519E9"/>
    <w:rsid w:val="72631EC7"/>
    <w:rsid w:val="72641D42"/>
    <w:rsid w:val="72731008"/>
    <w:rsid w:val="72911492"/>
    <w:rsid w:val="730B4C41"/>
    <w:rsid w:val="73123AD6"/>
    <w:rsid w:val="73374BA6"/>
    <w:rsid w:val="73832D6F"/>
    <w:rsid w:val="73E368AE"/>
    <w:rsid w:val="73F21C7A"/>
    <w:rsid w:val="7416093F"/>
    <w:rsid w:val="745A0719"/>
    <w:rsid w:val="746F303B"/>
    <w:rsid w:val="74A4534E"/>
    <w:rsid w:val="74B44E65"/>
    <w:rsid w:val="74BC6782"/>
    <w:rsid w:val="74D20E5A"/>
    <w:rsid w:val="74DC046F"/>
    <w:rsid w:val="75005FD0"/>
    <w:rsid w:val="7504558C"/>
    <w:rsid w:val="7512724A"/>
    <w:rsid w:val="751678CE"/>
    <w:rsid w:val="75175073"/>
    <w:rsid w:val="75246458"/>
    <w:rsid w:val="752D5A7B"/>
    <w:rsid w:val="752E6832"/>
    <w:rsid w:val="754B0FDA"/>
    <w:rsid w:val="755248A6"/>
    <w:rsid w:val="7552615C"/>
    <w:rsid w:val="75682860"/>
    <w:rsid w:val="7575312B"/>
    <w:rsid w:val="757565AD"/>
    <w:rsid w:val="758C6C69"/>
    <w:rsid w:val="75DD0CF5"/>
    <w:rsid w:val="75FA49E1"/>
    <w:rsid w:val="761E4C8C"/>
    <w:rsid w:val="76206B93"/>
    <w:rsid w:val="763D7A0A"/>
    <w:rsid w:val="76417AD8"/>
    <w:rsid w:val="768B212E"/>
    <w:rsid w:val="7690109D"/>
    <w:rsid w:val="76A52432"/>
    <w:rsid w:val="76C5258F"/>
    <w:rsid w:val="76D4264E"/>
    <w:rsid w:val="76F45266"/>
    <w:rsid w:val="77005552"/>
    <w:rsid w:val="770D1ABF"/>
    <w:rsid w:val="77663C64"/>
    <w:rsid w:val="777D59E2"/>
    <w:rsid w:val="77824127"/>
    <w:rsid w:val="7791148D"/>
    <w:rsid w:val="77C73E45"/>
    <w:rsid w:val="77E410F3"/>
    <w:rsid w:val="78484242"/>
    <w:rsid w:val="78487BCC"/>
    <w:rsid w:val="78544995"/>
    <w:rsid w:val="786A2E5E"/>
    <w:rsid w:val="78A25EF7"/>
    <w:rsid w:val="78BB6162"/>
    <w:rsid w:val="78DE0702"/>
    <w:rsid w:val="78F93092"/>
    <w:rsid w:val="79677B15"/>
    <w:rsid w:val="796A38C5"/>
    <w:rsid w:val="796B54BA"/>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CB60E0"/>
    <w:rsid w:val="7BD14F61"/>
    <w:rsid w:val="7BDE5535"/>
    <w:rsid w:val="7C0C3ED0"/>
    <w:rsid w:val="7C1F4015"/>
    <w:rsid w:val="7C3255A3"/>
    <w:rsid w:val="7C41317D"/>
    <w:rsid w:val="7C4C6E5A"/>
    <w:rsid w:val="7C4E67ED"/>
    <w:rsid w:val="7C5A2FDE"/>
    <w:rsid w:val="7C63220F"/>
    <w:rsid w:val="7C7B7D81"/>
    <w:rsid w:val="7C873370"/>
    <w:rsid w:val="7CA35578"/>
    <w:rsid w:val="7CA51274"/>
    <w:rsid w:val="7CB345FF"/>
    <w:rsid w:val="7CDB5685"/>
    <w:rsid w:val="7CF01AB2"/>
    <w:rsid w:val="7D020CA4"/>
    <w:rsid w:val="7D150954"/>
    <w:rsid w:val="7D1E3CED"/>
    <w:rsid w:val="7D2F6B86"/>
    <w:rsid w:val="7D407625"/>
    <w:rsid w:val="7D4C0957"/>
    <w:rsid w:val="7D7D04EA"/>
    <w:rsid w:val="7DB303AF"/>
    <w:rsid w:val="7DF42174"/>
    <w:rsid w:val="7E5C7CF2"/>
    <w:rsid w:val="7E8672F6"/>
    <w:rsid w:val="7EB50157"/>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2">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Indent"/>
    <w:basedOn w:val="1"/>
    <w:qFormat/>
    <w:uiPriority w:val="0"/>
    <w:pPr>
      <w:ind w:firstLine="420"/>
    </w:pPr>
  </w:style>
  <w:style w:type="paragraph" w:styleId="7">
    <w:name w:val="annotation text"/>
    <w:basedOn w:val="1"/>
    <w:unhideWhenUsed/>
    <w:qFormat/>
    <w:uiPriority w:val="99"/>
    <w:pPr>
      <w:jc w:val="left"/>
    </w:pPr>
  </w:style>
  <w:style w:type="paragraph" w:styleId="8">
    <w:name w:val="Body Text"/>
    <w:basedOn w:val="1"/>
    <w:next w:val="9"/>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3">
    <w:name w:val="Balloon Text"/>
    <w:basedOn w:val="1"/>
    <w:link w:val="37"/>
    <w:unhideWhenUsed/>
    <w:qFormat/>
    <w:uiPriority w:val="99"/>
    <w:rPr>
      <w:sz w:val="18"/>
      <w:szCs w:val="18"/>
    </w:rPr>
  </w:style>
  <w:style w:type="paragraph" w:styleId="14">
    <w:name w:val="footer"/>
    <w:basedOn w:val="1"/>
    <w:link w:val="35"/>
    <w:unhideWhenUsed/>
    <w:qFormat/>
    <w:uiPriority w:val="99"/>
    <w:pPr>
      <w:tabs>
        <w:tab w:val="center" w:pos="4153"/>
        <w:tab w:val="right" w:pos="8306"/>
      </w:tabs>
      <w:snapToGrid w:val="0"/>
      <w:jc w:val="left"/>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4"/>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qFormat/>
    <w:uiPriority w:val="10"/>
    <w:pPr>
      <w:spacing w:before="60" w:after="60"/>
      <w:jc w:val="center"/>
      <w:outlineLvl w:val="0"/>
    </w:pPr>
    <w:rPr>
      <w:rFonts w:ascii="Cambria" w:hAnsi="Cambria" w:cs="Times New Roman"/>
      <w:b/>
      <w:bCs/>
      <w:szCs w:val="32"/>
    </w:rPr>
  </w:style>
  <w:style w:type="paragraph" w:styleId="20">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paragraph" w:customStyle="1" w:styleId="32">
    <w:name w:val="正文（缩进）"/>
    <w:basedOn w:val="1"/>
    <w:qFormat/>
    <w:uiPriority w:val="0"/>
    <w:pPr>
      <w:spacing w:before="156" w:after="156"/>
    </w:pPr>
    <w:rPr>
      <w:szCs w:val="20"/>
    </w:rPr>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3"/>
    <w:link w:val="2"/>
    <w:qFormat/>
    <w:uiPriority w:val="99"/>
    <w:rPr>
      <w:sz w:val="18"/>
      <w:szCs w:val="18"/>
    </w:rPr>
  </w:style>
  <w:style w:type="character" w:customStyle="1" w:styleId="35">
    <w:name w:val="页脚 Char"/>
    <w:basedOn w:val="23"/>
    <w:link w:val="14"/>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3"/>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qFormat/>
    <w:uiPriority w:val="1"/>
    <w:pPr>
      <w:spacing w:before="152"/>
      <w:ind w:left="649" w:hanging="530"/>
    </w:pPr>
    <w:rPr>
      <w:rFonts w:ascii="等线" w:hAnsi="等线" w:eastAsia="等线" w:cs="等线"/>
      <w:lang w:val="zh-CN" w:bidi="zh-CN"/>
    </w:rPr>
  </w:style>
  <w:style w:type="paragraph" w:customStyle="1" w:styleId="42">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qFormat/>
    <w:uiPriority w:val="0"/>
    <w:pPr>
      <w:widowControl/>
      <w:ind w:firstLine="420"/>
      <w:jc w:val="left"/>
    </w:pPr>
    <w:rPr>
      <w:rFonts w:ascii="Times New Roman" w:hAnsi="Times New Roman"/>
      <w:sz w:val="20"/>
      <w:szCs w:val="24"/>
    </w:rPr>
  </w:style>
  <w:style w:type="paragraph" w:customStyle="1" w:styleId="45">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qFormat/>
    <w:uiPriority w:val="0"/>
    <w:rPr>
      <w:rFonts w:ascii="黑体" w:hAnsi="黑体" w:eastAsia="黑体" w:cs="Times New Roman"/>
      <w:b/>
      <w:sz w:val="32"/>
      <w:szCs w:val="24"/>
      <w:lang w:val="en-US" w:eastAsia="zh-CN" w:bidi="ar-SA"/>
    </w:rPr>
  </w:style>
  <w:style w:type="paragraph" w:customStyle="1" w:styleId="47">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qFormat/>
    <w:uiPriority w:val="0"/>
    <w:pPr>
      <w:widowControl/>
      <w:ind w:firstLine="420"/>
      <w:jc w:val="left"/>
    </w:pPr>
    <w:rPr>
      <w:rFonts w:ascii="Times New Roman" w:hAnsi="Times New Roman"/>
      <w:sz w:val="20"/>
      <w:szCs w:val="24"/>
    </w:rPr>
  </w:style>
  <w:style w:type="character" w:customStyle="1" w:styleId="49">
    <w:name w:val="hover5"/>
    <w:basedOn w:val="23"/>
    <w:qFormat/>
    <w:uiPriority w:val="0"/>
  </w:style>
  <w:style w:type="paragraph" w:customStyle="1" w:styleId="50">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qFormat/>
    <w:uiPriority w:val="0"/>
    <w:pPr>
      <w:jc w:val="both"/>
    </w:pPr>
    <w:rPr>
      <w:rFonts w:ascii="Times New Roman" w:hAnsi="Times New Roman" w:cs="Times New Roman"/>
      <w:sz w:val="21"/>
      <w:szCs w:val="21"/>
    </w:rPr>
  </w:style>
  <w:style w:type="character" w:customStyle="1" w:styleId="53">
    <w:name w:val="标题 Char"/>
    <w:link w:val="19"/>
    <w:qFormat/>
    <w:uiPriority w:val="10"/>
    <w:rPr>
      <w:rFonts w:ascii="Cambria" w:hAnsi="Cambria" w:cs="Times New Roman"/>
      <w:b/>
      <w:bCs/>
      <w:szCs w:val="32"/>
    </w:rPr>
  </w:style>
  <w:style w:type="character" w:customStyle="1" w:styleId="54">
    <w:name w:val="副标题 Char"/>
    <w:link w:val="16"/>
    <w:qFormat/>
    <w:uiPriority w:val="11"/>
    <w:rPr>
      <w:rFonts w:ascii="Calibri Light" w:hAnsi="Calibri Light" w:cs="Times New Roman"/>
      <w:b/>
      <w:bCs/>
      <w:kern w:val="28"/>
      <w:sz w:val="32"/>
      <w:szCs w:val="32"/>
    </w:rPr>
  </w:style>
  <w:style w:type="paragraph" w:customStyle="1" w:styleId="5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6574</Words>
  <Characters>6831</Characters>
  <Lines>16</Lines>
  <Paragraphs>4</Paragraphs>
  <TotalTime>0</TotalTime>
  <ScaleCrop>false</ScaleCrop>
  <LinksUpToDate>false</LinksUpToDate>
  <CharactersWithSpaces>7301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李雯</cp:lastModifiedBy>
  <cp:lastPrinted>2025-11-19T07:09:00Z</cp:lastPrinted>
  <dcterms:modified xsi:type="dcterms:W3CDTF">2025-12-17T08:11:30Z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10E0FAB460C7408E8E6B0983C11E2088_13</vt:lpwstr>
  </property>
  <property fmtid="{D5CDD505-2E9C-101B-9397-08002B2CF9AE}" pid="4" name="KSOTemplateDocerSaveRecord">
    <vt:lpwstr>eyJoZGlkIjoiNjU5NzNkNThjM2FhY2Q5MWY4NTI3MzQ2MDYzMmQ3YzAiLCJ1c2VySWQiOiIxNTA4NjAyOTExIn0=</vt:lpwstr>
  </property>
</Properties>
</file>