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1 </w:t>
      </w:r>
      <w:r>
        <w:rPr>
          <w:rFonts w:hint="eastAsia" w:ascii="黑体" w:hAnsi="黑体" w:eastAsia="黑体" w:cs="黑体"/>
          <w:i w:val="0"/>
          <w:iCs w:val="0"/>
          <w:color w:val="auto"/>
          <w:sz w:val="32"/>
          <w:szCs w:val="32"/>
          <w:highlight w:val="none"/>
          <w:shd w:val="clear" w:color="auto" w:fill="FFFFFF"/>
          <w:lang w:eastAsia="zh-CN"/>
        </w:rPr>
        <w:t>：维保清单</w:t>
      </w:r>
    </w:p>
    <w:p>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sz w:val="32"/>
          <w:szCs w:val="32"/>
          <w:shd w:val="clear" w:color="auto" w:fill="FFFFFF"/>
          <w:lang w:val="en-US" w:eastAsia="zh-CN" w:bidi="ar-SA"/>
        </w:rPr>
      </w:pPr>
      <w:r>
        <w:rPr>
          <w:rFonts w:hint="eastAsia" w:ascii="黑体" w:hAnsi="黑体" w:eastAsia="黑体" w:cs="黑体"/>
          <w:sz w:val="32"/>
          <w:szCs w:val="32"/>
          <w:shd w:val="clear" w:color="auto" w:fill="FFFFFF"/>
          <w:lang w:val="en-US" w:eastAsia="zh-CN" w:bidi="ar-SA"/>
        </w:rPr>
        <w:t>三明城发物业（城发广场、城发广场西区、江滨广场、两馆一宫）</w:t>
      </w:r>
    </w:p>
    <w:p>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sz w:val="32"/>
          <w:szCs w:val="32"/>
          <w:shd w:val="clear" w:color="auto" w:fill="FFFFFF"/>
          <w:lang w:val="en-US" w:eastAsia="zh-CN" w:bidi="ar-SA"/>
        </w:rPr>
      </w:pPr>
      <w:r>
        <w:rPr>
          <w:rFonts w:hint="eastAsia" w:ascii="黑体" w:hAnsi="黑体" w:eastAsia="黑体" w:cs="黑体"/>
          <w:sz w:val="32"/>
          <w:szCs w:val="32"/>
          <w:shd w:val="clear" w:color="auto" w:fill="FFFFFF"/>
          <w:lang w:val="en-US" w:eastAsia="zh-CN" w:bidi="ar-SA"/>
        </w:rPr>
        <w:t xml:space="preserve">电梯维保清单（二次比选） </w:t>
      </w:r>
    </w:p>
    <w:p>
      <w:pPr>
        <w:widowControl w:val="0"/>
        <w:tabs>
          <w:tab w:val="left" w:pos="0"/>
          <w:tab w:val="left" w:pos="567"/>
          <w:tab w:val="left" w:pos="993"/>
          <w:tab w:val="left" w:pos="1134"/>
        </w:tabs>
        <w:adjustRightInd w:val="0"/>
        <w:snapToGrid w:val="0"/>
        <w:spacing w:line="440" w:lineRule="exact"/>
        <w:jc w:val="center"/>
        <w:textAlignment w:val="baseline"/>
        <w:rPr>
          <w:rFonts w:hint="eastAsia" w:ascii="黑体" w:hAnsi="黑体" w:eastAsia="黑体" w:cs="黑体"/>
          <w:b/>
          <w:bCs/>
          <w:sz w:val="32"/>
          <w:szCs w:val="32"/>
          <w:shd w:val="clear" w:color="auto" w:fill="FFFFFF"/>
          <w:lang w:val="en-US" w:eastAsia="zh-CN" w:bidi="ar-SA"/>
        </w:rPr>
      </w:pP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9"/>
        <w:gridCol w:w="1373"/>
        <w:gridCol w:w="1391"/>
        <w:gridCol w:w="659"/>
        <w:gridCol w:w="2608"/>
        <w:gridCol w:w="1670"/>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02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设备类型及台数</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设备制造单位</w:t>
            </w:r>
          </w:p>
        </w:tc>
        <w:tc>
          <w:tcPr>
            <w:tcW w:w="8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服务起始日</w:t>
            </w:r>
          </w:p>
        </w:tc>
        <w:tc>
          <w:tcPr>
            <w:tcW w:w="8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服务截止日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restart"/>
            <w:tcBorders>
              <w:top w:val="single" w:color="000000" w:sz="4" w:space="0"/>
              <w:left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城发广场一期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14</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苏州帝奥电梯有限公司</w:t>
            </w:r>
          </w:p>
        </w:tc>
        <w:tc>
          <w:tcPr>
            <w:tcW w:w="838"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2026.1.1</w:t>
            </w:r>
          </w:p>
        </w:tc>
        <w:tc>
          <w:tcPr>
            <w:tcW w:w="846" w:type="pct"/>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2026.12.31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continue"/>
            <w:tcBorders>
              <w:left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4"/>
                <w:szCs w:val="24"/>
                <w:u w:val="none"/>
              </w:rPr>
            </w:pP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4"/>
                <w:szCs w:val="24"/>
                <w:u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自动扶梯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苏州帝奥电梯有限公司</w:t>
            </w:r>
          </w:p>
        </w:tc>
        <w:tc>
          <w:tcPr>
            <w:tcW w:w="838"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vMerge w:val="continue"/>
            <w:tcBorders>
              <w:left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城发广场二期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通力电梯有限公司</w:t>
            </w:r>
          </w:p>
        </w:tc>
        <w:tc>
          <w:tcPr>
            <w:tcW w:w="838"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vMerge w:val="continue"/>
            <w:tcBorders>
              <w:left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城发广场三期</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w:t>
            </w:r>
          </w:p>
        </w:tc>
        <w:tc>
          <w:tcPr>
            <w:tcW w:w="13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沈阳远大智能工业集团股份有限公司</w:t>
            </w:r>
          </w:p>
        </w:tc>
        <w:tc>
          <w:tcPr>
            <w:tcW w:w="838"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286" w:type="pct"/>
            <w:vMerge w:val="continue"/>
            <w:tcBorders>
              <w:left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城发大厦</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沈阳远大智能工业集团股份有限公司</w:t>
            </w:r>
          </w:p>
        </w:tc>
        <w:tc>
          <w:tcPr>
            <w:tcW w:w="838"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城发广场西区</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杭州西奥电梯有限公司</w:t>
            </w:r>
          </w:p>
        </w:tc>
        <w:tc>
          <w:tcPr>
            <w:tcW w:w="838" w:type="pct"/>
            <w:vMerge w:val="continue"/>
            <w:tcBorders>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江滨广场</w:t>
            </w:r>
          </w:p>
        </w:tc>
        <w:tc>
          <w:tcPr>
            <w:tcW w:w="698" w:type="pct"/>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广州广日电梯有限公司</w:t>
            </w:r>
          </w:p>
        </w:tc>
        <w:tc>
          <w:tcPr>
            <w:tcW w:w="838" w:type="pct"/>
            <w:vMerge w:val="continue"/>
            <w:tcBorders>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两馆一宫</w:t>
            </w:r>
          </w:p>
        </w:tc>
        <w:tc>
          <w:tcPr>
            <w:tcW w:w="69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曳引驱动乘客电梯</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通力电梯有限公司</w:t>
            </w:r>
          </w:p>
        </w:tc>
        <w:tc>
          <w:tcPr>
            <w:tcW w:w="838"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6"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286"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68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698"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3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1309"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838"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846"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bl>
    <w:p>
      <w:pPr>
        <w:pStyle w:val="6"/>
        <w:spacing w:before="0" w:beforeAutospacing="0" w:after="0" w:afterAutospacing="0" w:line="560" w:lineRule="exact"/>
        <w:jc w:val="both"/>
        <w:rPr>
          <w:rFonts w:hint="default"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具体维保时间以各项目实际情况为准。</w:t>
      </w: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2 </w:t>
      </w:r>
      <w:r>
        <w:rPr>
          <w:rFonts w:hint="eastAsia" w:ascii="黑体" w:hAnsi="黑体" w:eastAsia="黑体" w:cs="黑体"/>
          <w:i w:val="0"/>
          <w:iCs w:val="0"/>
          <w:color w:val="auto"/>
          <w:sz w:val="32"/>
          <w:szCs w:val="32"/>
          <w:highlight w:val="none"/>
          <w:shd w:val="clear" w:color="auto" w:fill="FFFFFF"/>
          <w:lang w:eastAsia="zh-CN"/>
        </w:rPr>
        <w:t>：比选申请文件格式</w:t>
      </w:r>
    </w:p>
    <w:p>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i w:val="0"/>
          <w:iCs w:val="0"/>
          <w:color w:val="auto"/>
          <w:sz w:val="32"/>
          <w:szCs w:val="32"/>
          <w:highlight w:val="none"/>
        </w:rPr>
      </w:pPr>
      <w:r>
        <w:rPr>
          <w:rFonts w:hint="eastAsia" w:ascii="黑体" w:hAnsi="黑体" w:eastAsia="黑体" w:cs="黑体"/>
          <w:i w:val="0"/>
          <w:iCs w:val="0"/>
          <w:color w:val="auto"/>
          <w:sz w:val="32"/>
          <w:szCs w:val="32"/>
          <w:highlight w:val="none"/>
          <w:shd w:val="clear" w:color="auto" w:fill="FFFFFF"/>
        </w:rPr>
        <w:t>比选申请书</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i w:val="0"/>
          <w:iCs w:val="0"/>
          <w:color w:val="auto"/>
          <w:highlight w:val="none"/>
        </w:rPr>
      </w:pPr>
      <w:r>
        <w:rPr>
          <w:rFonts w:hint="eastAsia"/>
          <w:i w:val="0"/>
          <w:iCs w:val="0"/>
          <w:color w:val="auto"/>
          <w:highlight w:val="none"/>
          <w:u w:val="single"/>
          <w:lang w:eastAsia="zh-CN"/>
        </w:rPr>
        <w:t>三明城发物业有限公司</w:t>
      </w:r>
      <w:r>
        <w:rPr>
          <w:rFonts w:hint="eastAsia"/>
          <w:i w:val="0"/>
          <w:iCs w:val="0"/>
          <w:color w:val="auto"/>
          <w:highlight w:val="none"/>
        </w:rPr>
        <w:t>（比选人）：</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1.</w:t>
      </w:r>
      <w:r>
        <w:rPr>
          <w:rFonts w:hint="eastAsia"/>
          <w:i w:val="0"/>
          <w:iCs w:val="0"/>
          <w:color w:val="auto"/>
          <w:highlight w:val="none"/>
        </w:rPr>
        <w:t>经研究并充分理解</w:t>
      </w:r>
      <w:r>
        <w:rPr>
          <w:rFonts w:hint="eastAsia"/>
          <w:i w:val="0"/>
          <w:iCs w:val="0"/>
          <w:color w:val="auto"/>
          <w:highlight w:val="none"/>
          <w:u w:val="single"/>
          <w:lang w:eastAsia="zh-CN"/>
        </w:rPr>
        <w:t>三明城发物业（城发广场、城发广场西区、江滨广场、两馆一宫）电梯维保（二次比选）</w:t>
      </w:r>
      <w:r>
        <w:rPr>
          <w:rFonts w:hint="eastAsia"/>
          <w:i w:val="0"/>
          <w:iCs w:val="0"/>
          <w:color w:val="auto"/>
          <w:highlight w:val="none"/>
          <w:lang w:eastAsia="zh-CN"/>
        </w:rPr>
        <w:t>比选公告</w:t>
      </w:r>
      <w:r>
        <w:rPr>
          <w:rFonts w:hint="eastAsia"/>
          <w:i w:val="0"/>
          <w:iCs w:val="0"/>
          <w:color w:val="auto"/>
          <w:highlight w:val="none"/>
        </w:rPr>
        <w:t>的各项条款及要求后，我公司对你公司的</w:t>
      </w:r>
      <w:r>
        <w:rPr>
          <w:rFonts w:hint="eastAsia"/>
          <w:i w:val="0"/>
          <w:iCs w:val="0"/>
          <w:color w:val="auto"/>
          <w:highlight w:val="none"/>
          <w:u w:val="single"/>
          <w:lang w:eastAsia="zh-CN"/>
        </w:rPr>
        <w:t>三明城发物业（城发广场、城发广场西区、江滨广场、两馆一宫）电梯维保（二次比选）</w:t>
      </w:r>
      <w:r>
        <w:rPr>
          <w:rFonts w:hint="eastAsia"/>
          <w:i w:val="0"/>
          <w:iCs w:val="0"/>
          <w:color w:val="auto"/>
          <w:highlight w:val="none"/>
        </w:rPr>
        <w:t>比选提出申请。我公司将接受并遵守</w:t>
      </w:r>
      <w:r>
        <w:rPr>
          <w:rFonts w:hint="eastAsia"/>
          <w:i w:val="0"/>
          <w:iCs w:val="0"/>
          <w:color w:val="auto"/>
          <w:highlight w:val="none"/>
          <w:lang w:eastAsia="zh-CN"/>
        </w:rPr>
        <w:t>比选公告</w:t>
      </w:r>
      <w:r>
        <w:rPr>
          <w:rFonts w:hint="eastAsia"/>
          <w:i w:val="0"/>
          <w:iCs w:val="0"/>
          <w:color w:val="auto"/>
          <w:highlight w:val="none"/>
        </w:rPr>
        <w:t>所规定的各项条款</w:t>
      </w:r>
      <w:r>
        <w:rPr>
          <w:rFonts w:hint="eastAsia"/>
          <w:i w:val="0"/>
          <w:iCs w:val="0"/>
          <w:color w:val="auto"/>
          <w:highlight w:val="none"/>
          <w:lang w:eastAsia="zh-CN"/>
        </w:rPr>
        <w:t>，并提供以下比选申请文件：</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r>
        <w:rPr>
          <w:rFonts w:hint="eastAsia"/>
          <w:i w:val="0"/>
          <w:iCs w:val="0"/>
          <w:color w:val="auto"/>
          <w:highlight w:val="none"/>
          <w:lang w:val="en-US" w:eastAsia="zh-CN"/>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2.我</w:t>
      </w:r>
      <w:r>
        <w:rPr>
          <w:rFonts w:hint="eastAsia"/>
          <w:i w:val="0"/>
          <w:iCs w:val="0"/>
          <w:color w:val="auto"/>
          <w:highlight w:val="none"/>
        </w:rPr>
        <w:t>公司</w:t>
      </w:r>
      <w:r>
        <w:rPr>
          <w:rFonts w:hint="eastAsia"/>
          <w:i w:val="0"/>
          <w:iCs w:val="0"/>
          <w:color w:val="auto"/>
          <w:highlight w:val="none"/>
          <w:lang w:val="en-US" w:eastAsia="zh-CN"/>
        </w:rPr>
        <w:t>承诺如下：</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（1）我公司及其拟派出的人员未被依法禁止投标、未存在财产被冻结或接管的情况或处于从业限制期限内。</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（2）我</w:t>
      </w:r>
      <w:r>
        <w:rPr>
          <w:rFonts w:hint="eastAsia"/>
          <w:i w:val="0"/>
          <w:iCs w:val="0"/>
          <w:color w:val="auto"/>
          <w:highlight w:val="none"/>
        </w:rPr>
        <w:t>公司</w:t>
      </w:r>
      <w:r>
        <w:rPr>
          <w:rFonts w:hint="eastAsia"/>
          <w:i w:val="0"/>
          <w:iCs w:val="0"/>
          <w:color w:val="auto"/>
          <w:highlight w:val="none"/>
          <w:lang w:val="en-US" w:eastAsia="zh-CN"/>
        </w:rPr>
        <w:t>在收到中选通知书后，在中选通知书规定的期限内按照</w:t>
      </w:r>
      <w:r>
        <w:rPr>
          <w:rFonts w:hint="eastAsia"/>
          <w:i w:val="0"/>
          <w:iCs w:val="0"/>
          <w:color w:val="auto"/>
          <w:highlight w:val="none"/>
          <w:lang w:eastAsia="zh-CN"/>
        </w:rPr>
        <w:t>比选公告</w:t>
      </w:r>
      <w:r>
        <w:rPr>
          <w:rFonts w:hint="eastAsia"/>
          <w:i w:val="0"/>
          <w:iCs w:val="0"/>
          <w:color w:val="auto"/>
          <w:highlight w:val="none"/>
          <w:lang w:val="en-US" w:eastAsia="zh-CN"/>
        </w:rPr>
        <w:t>规定及要求与比选人签订合同；</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i w:val="0"/>
          <w:iCs w:val="0"/>
          <w:color w:val="auto"/>
          <w:highlight w:val="none"/>
          <w:lang w:val="en-US" w:eastAsia="zh-CN"/>
        </w:rPr>
      </w:pPr>
      <w:r>
        <w:rPr>
          <w:rFonts w:hint="eastAsia"/>
          <w:i w:val="0"/>
          <w:iCs w:val="0"/>
          <w:color w:val="auto"/>
          <w:highlight w:val="none"/>
          <w:lang w:val="en-US" w:eastAsia="zh-CN"/>
        </w:rPr>
        <w:t>（3）</w:t>
      </w:r>
      <w:r>
        <w:rPr>
          <w:rFonts w:hint="eastAsia"/>
          <w:i w:val="0"/>
          <w:iCs w:val="0"/>
          <w:color w:val="auto"/>
          <w:lang w:val="en-US" w:eastAsia="zh-CN"/>
        </w:rPr>
        <w:t>我</w:t>
      </w:r>
      <w:r>
        <w:rPr>
          <w:rFonts w:hint="eastAsia"/>
          <w:i w:val="0"/>
          <w:iCs w:val="0"/>
          <w:color w:val="auto"/>
          <w:highlight w:val="none"/>
        </w:rPr>
        <w:t>公司</w:t>
      </w:r>
      <w:r>
        <w:rPr>
          <w:rFonts w:hint="eastAsia"/>
          <w:i w:val="0"/>
          <w:iCs w:val="0"/>
          <w:color w:val="auto"/>
          <w:lang w:val="en-US" w:eastAsia="zh-CN"/>
        </w:rPr>
        <w:t>所提交信息材料、比选材料、证明文件真实可靠，并对其真实性承担相应的法律责任</w:t>
      </w:r>
      <w:r>
        <w:rPr>
          <w:rFonts w:hint="eastAsia"/>
          <w:i w:val="0"/>
          <w:iCs w:val="0"/>
          <w:color w:val="auto"/>
          <w:highlight w:val="none"/>
          <w:lang w:val="en-US" w:eastAsia="zh-CN"/>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i w:val="0"/>
          <w:iCs w:val="0"/>
          <w:color w:val="auto"/>
          <w:highlight w:val="none"/>
          <w:u w:val="single"/>
          <w:lang w:val="en-US" w:eastAsia="zh-CN"/>
        </w:rPr>
      </w:pPr>
      <w:r>
        <w:rPr>
          <w:rFonts w:hint="eastAsia"/>
          <w:i w:val="0"/>
          <w:iCs w:val="0"/>
          <w:color w:val="auto"/>
          <w:highlight w:val="none"/>
        </w:rPr>
        <w:t>联系地址：</w:t>
      </w:r>
      <w:r>
        <w:rPr>
          <w:rFonts w:hint="eastAsia"/>
          <w:i w:val="0"/>
          <w:iCs w:val="0"/>
          <w:color w:val="auto"/>
          <w:highlight w:val="none"/>
          <w:u w:val="single"/>
          <w:lang w:val="en-US" w:eastAsia="zh-CN"/>
        </w:rPr>
        <w:t xml:space="preserve">              </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i w:val="0"/>
          <w:iCs w:val="0"/>
          <w:color w:val="auto"/>
          <w:highlight w:val="none"/>
        </w:rPr>
      </w:pPr>
      <w:r>
        <w:rPr>
          <w:rFonts w:hint="eastAsia"/>
          <w:i w:val="0"/>
          <w:iCs w:val="0"/>
          <w:color w:val="auto"/>
          <w:highlight w:val="none"/>
        </w:rPr>
        <w:t>联系人：</w:t>
      </w:r>
      <w:r>
        <w:rPr>
          <w:rFonts w:hint="eastAsia"/>
          <w:i w:val="0"/>
          <w:iCs w:val="0"/>
          <w:color w:val="auto"/>
          <w:highlight w:val="none"/>
          <w:u w:val="single"/>
          <w:lang w:val="en-US" w:eastAsia="zh-CN"/>
        </w:rPr>
        <w:t xml:space="preserve">               </w:t>
      </w:r>
      <w:r>
        <w:rPr>
          <w:rFonts w:hint="eastAsia"/>
          <w:i w:val="0"/>
          <w:iCs w:val="0"/>
          <w:color w:val="auto"/>
          <w:highlight w:val="none"/>
        </w:rPr>
        <w:t>                        </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i w:val="0"/>
          <w:iCs w:val="0"/>
          <w:color w:val="auto"/>
          <w:highlight w:val="none"/>
        </w:rPr>
      </w:pPr>
      <w:r>
        <w:rPr>
          <w:rFonts w:hint="eastAsia"/>
          <w:i w:val="0"/>
          <w:iCs w:val="0"/>
          <w:color w:val="auto"/>
          <w:highlight w:val="none"/>
        </w:rPr>
        <w:t>联系电话：</w:t>
      </w:r>
      <w:r>
        <w:rPr>
          <w:rFonts w:hint="eastAsia"/>
          <w:i w:val="0"/>
          <w:iCs w:val="0"/>
          <w:color w:val="auto"/>
          <w:highlight w:val="none"/>
          <w:u w:val="single"/>
          <w:lang w:val="en-US" w:eastAsia="zh-CN"/>
        </w:rPr>
        <w:t xml:space="preserve">              </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i w:val="0"/>
          <w:iCs w:val="0"/>
          <w:color w:val="auto"/>
          <w:highlight w:val="none"/>
        </w:rPr>
      </w:pPr>
      <w:r>
        <w:rPr>
          <w:rFonts w:hint="eastAsia"/>
          <w:i w:val="0"/>
          <w:iCs w:val="0"/>
          <w:color w:val="auto"/>
          <w:highlight w:val="none"/>
          <w:lang w:eastAsia="zh-CN"/>
        </w:rPr>
        <w:t>比选申请人</w:t>
      </w:r>
      <w:r>
        <w:rPr>
          <w:rFonts w:hint="eastAsia"/>
          <w:i w:val="0"/>
          <w:iCs w:val="0"/>
          <w:color w:val="auto"/>
          <w:highlight w:val="none"/>
        </w:rPr>
        <w:t>：（盖单位公章）</w:t>
      </w:r>
    </w:p>
    <w:p>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i w:val="0"/>
          <w:iCs w:val="0"/>
          <w:color w:val="auto"/>
          <w:highlight w:val="none"/>
        </w:rPr>
      </w:pPr>
      <w:r>
        <w:rPr>
          <w:rFonts w:hint="eastAsia"/>
          <w:i w:val="0"/>
          <w:iCs w:val="0"/>
          <w:color w:val="auto"/>
          <w:highlight w:val="none"/>
        </w:rPr>
        <w:t>            日期：    年  月  日</w:t>
      </w:r>
    </w:p>
    <w:p>
      <w:pPr>
        <w:rPr>
          <w:rFonts w:hint="eastAsia" w:ascii="宋体"/>
          <w:b/>
          <w:i w:val="0"/>
          <w:iCs w:val="0"/>
          <w:color w:val="auto"/>
          <w:sz w:val="32"/>
          <w:szCs w:val="32"/>
          <w:highlight w:val="none"/>
        </w:rPr>
      </w:pPr>
      <w:r>
        <w:rPr>
          <w:rFonts w:hint="eastAsia" w:ascii="宋体"/>
          <w:b/>
          <w:i w:val="0"/>
          <w:iCs w:val="0"/>
          <w:color w:val="auto"/>
          <w:sz w:val="32"/>
          <w:szCs w:val="32"/>
          <w:highlight w:val="none"/>
        </w:rPr>
        <w:br w:type="page"/>
      </w:r>
    </w:p>
    <w:p>
      <w:pPr>
        <w:pStyle w:val="10"/>
        <w:spacing w:before="312" w:beforeLines="100" w:line="300" w:lineRule="auto"/>
        <w:jc w:val="left"/>
        <w:rPr>
          <w:rFonts w:hint="eastAsia" w:ascii="宋体"/>
          <w:b/>
          <w:i w:val="0"/>
          <w:iCs w:val="0"/>
          <w:color w:val="auto"/>
          <w:sz w:val="24"/>
          <w:szCs w:val="24"/>
          <w:highlight w:val="none"/>
        </w:rPr>
      </w:pPr>
      <w:r>
        <w:rPr>
          <w:rFonts w:hint="eastAsia" w:ascii="宋体"/>
          <w:b/>
          <w:i w:val="0"/>
          <w:iCs w:val="0"/>
          <w:color w:val="auto"/>
          <w:sz w:val="24"/>
          <w:szCs w:val="24"/>
          <w:highlight w:val="none"/>
          <w:lang w:val="en-US" w:eastAsia="zh-CN"/>
        </w:rPr>
        <w:t>1-1.</w:t>
      </w:r>
      <w:r>
        <w:rPr>
          <w:rFonts w:hint="eastAsia" w:ascii="宋体"/>
          <w:b/>
          <w:i w:val="0"/>
          <w:iCs w:val="0"/>
          <w:color w:val="auto"/>
          <w:sz w:val="24"/>
          <w:szCs w:val="24"/>
          <w:highlight w:val="none"/>
          <w:lang w:eastAsia="zh-CN"/>
        </w:rPr>
        <w:t>比选</w:t>
      </w:r>
      <w:r>
        <w:rPr>
          <w:rFonts w:hint="eastAsia" w:ascii="宋体"/>
          <w:b/>
          <w:i w:val="0"/>
          <w:iCs w:val="0"/>
          <w:color w:val="auto"/>
          <w:sz w:val="24"/>
          <w:szCs w:val="24"/>
          <w:highlight w:val="none"/>
        </w:rPr>
        <w:t>申</w:t>
      </w:r>
      <w:r>
        <w:rPr>
          <w:rFonts w:hint="eastAsia" w:ascii="宋体" w:cs="宋体"/>
          <w:b/>
          <w:i w:val="0"/>
          <w:iCs w:val="0"/>
          <w:color w:val="auto"/>
          <w:sz w:val="24"/>
          <w:szCs w:val="24"/>
          <w:highlight w:val="none"/>
        </w:rPr>
        <w:t>请</w:t>
      </w:r>
      <w:r>
        <w:rPr>
          <w:rFonts w:hint="eastAsia" w:ascii="宋体"/>
          <w:b/>
          <w:i w:val="0"/>
          <w:iCs w:val="0"/>
          <w:color w:val="auto"/>
          <w:sz w:val="24"/>
          <w:szCs w:val="24"/>
          <w:highlight w:val="none"/>
        </w:rPr>
        <w:t>人基本情况表</w:t>
      </w:r>
    </w:p>
    <w:p>
      <w:pPr>
        <w:pStyle w:val="10"/>
        <w:spacing w:before="312" w:beforeLines="100" w:line="300" w:lineRule="auto"/>
        <w:jc w:val="center"/>
        <w:rPr>
          <w:rFonts w:hint="eastAsia" w:ascii="宋体"/>
          <w:b/>
          <w:i w:val="0"/>
          <w:iCs w:val="0"/>
          <w:color w:val="auto"/>
          <w:sz w:val="32"/>
          <w:szCs w:val="32"/>
          <w:highlight w:val="none"/>
        </w:rPr>
      </w:pPr>
      <w:r>
        <w:rPr>
          <w:rFonts w:hint="eastAsia" w:ascii="宋体"/>
          <w:b/>
          <w:i w:val="0"/>
          <w:iCs w:val="0"/>
          <w:color w:val="auto"/>
          <w:sz w:val="32"/>
          <w:szCs w:val="32"/>
          <w:highlight w:val="none"/>
          <w:lang w:eastAsia="zh-CN"/>
        </w:rPr>
        <w:t>比选</w:t>
      </w:r>
      <w:r>
        <w:rPr>
          <w:rFonts w:hint="eastAsia" w:ascii="宋体"/>
          <w:b/>
          <w:i w:val="0"/>
          <w:iCs w:val="0"/>
          <w:color w:val="auto"/>
          <w:sz w:val="32"/>
          <w:szCs w:val="32"/>
          <w:highlight w:val="none"/>
        </w:rPr>
        <w:t>申</w:t>
      </w:r>
      <w:r>
        <w:rPr>
          <w:rFonts w:hint="eastAsia" w:ascii="宋体" w:cs="宋体"/>
          <w:b/>
          <w:i w:val="0"/>
          <w:iCs w:val="0"/>
          <w:color w:val="auto"/>
          <w:sz w:val="32"/>
          <w:szCs w:val="32"/>
          <w:highlight w:val="none"/>
        </w:rPr>
        <w:t>请</w:t>
      </w:r>
      <w:r>
        <w:rPr>
          <w:rFonts w:hint="eastAsia" w:ascii="宋体"/>
          <w:b/>
          <w:i w:val="0"/>
          <w:iCs w:val="0"/>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比选</w:t>
            </w:r>
            <w:r>
              <w:rPr>
                <w:rFonts w:hint="eastAsia" w:ascii="宋体" w:cs="仿宋_GB2312"/>
                <w:i w:val="0"/>
                <w:iCs w:val="0"/>
                <w:color w:val="auto"/>
                <w:spacing w:val="14"/>
                <w:szCs w:val="21"/>
                <w:highlight w:val="none"/>
              </w:rPr>
              <w:t>申请人全称</w:t>
            </w:r>
          </w:p>
        </w:tc>
        <w:tc>
          <w:tcPr>
            <w:tcW w:w="6434" w:type="dxa"/>
            <w:gridSpan w:val="3"/>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资质等级及业务范围</w:t>
            </w:r>
          </w:p>
        </w:tc>
        <w:tc>
          <w:tcPr>
            <w:tcW w:w="6434" w:type="dxa"/>
            <w:gridSpan w:val="3"/>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法定代表人姓名</w:t>
            </w:r>
          </w:p>
        </w:tc>
        <w:tc>
          <w:tcPr>
            <w:tcW w:w="3240" w:type="dxa"/>
            <w:noWrap w:val="0"/>
            <w:vAlign w:val="center"/>
          </w:tcPr>
          <w:p>
            <w:pPr>
              <w:pStyle w:val="10"/>
              <w:jc w:val="center"/>
              <w:rPr>
                <w:rFonts w:hint="eastAsia" w:ascii="宋体" w:cs="仿宋_GB2312"/>
                <w:i w:val="0"/>
                <w:iCs w:val="0"/>
                <w:color w:val="auto"/>
                <w:spacing w:val="14"/>
                <w:szCs w:val="21"/>
                <w:highlight w:val="none"/>
              </w:rPr>
            </w:pPr>
          </w:p>
        </w:tc>
        <w:tc>
          <w:tcPr>
            <w:tcW w:w="144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职   务</w:t>
            </w:r>
          </w:p>
        </w:tc>
        <w:tc>
          <w:tcPr>
            <w:tcW w:w="1754" w:type="dxa"/>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比选</w:t>
            </w:r>
            <w:r>
              <w:rPr>
                <w:rFonts w:hint="eastAsia" w:ascii="宋体" w:cs="仿宋_GB2312"/>
                <w:i w:val="0"/>
                <w:iCs w:val="0"/>
                <w:color w:val="auto"/>
                <w:spacing w:val="14"/>
                <w:szCs w:val="21"/>
                <w:highlight w:val="none"/>
              </w:rPr>
              <w:t>申请人地址</w:t>
            </w:r>
          </w:p>
        </w:tc>
        <w:tc>
          <w:tcPr>
            <w:tcW w:w="3240" w:type="dxa"/>
            <w:noWrap w:val="0"/>
            <w:vAlign w:val="center"/>
          </w:tcPr>
          <w:p>
            <w:pPr>
              <w:pStyle w:val="10"/>
              <w:jc w:val="center"/>
              <w:rPr>
                <w:rFonts w:hint="eastAsia" w:ascii="宋体" w:cs="仿宋_GB2312"/>
                <w:i w:val="0"/>
                <w:iCs w:val="0"/>
                <w:color w:val="auto"/>
                <w:spacing w:val="14"/>
                <w:szCs w:val="21"/>
                <w:highlight w:val="none"/>
              </w:rPr>
            </w:pPr>
          </w:p>
        </w:tc>
        <w:tc>
          <w:tcPr>
            <w:tcW w:w="144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邮政编码</w:t>
            </w:r>
          </w:p>
        </w:tc>
        <w:tc>
          <w:tcPr>
            <w:tcW w:w="1754" w:type="dxa"/>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lang w:eastAsia="zh-CN"/>
              </w:rPr>
              <w:t>联系</w:t>
            </w:r>
            <w:r>
              <w:rPr>
                <w:rFonts w:hint="eastAsia" w:ascii="宋体" w:cs="仿宋_GB2312"/>
                <w:i w:val="0"/>
                <w:iCs w:val="0"/>
                <w:color w:val="auto"/>
                <w:spacing w:val="14"/>
                <w:szCs w:val="21"/>
                <w:highlight w:val="none"/>
              </w:rPr>
              <w:t>电话</w:t>
            </w:r>
          </w:p>
        </w:tc>
        <w:tc>
          <w:tcPr>
            <w:tcW w:w="3240" w:type="dxa"/>
            <w:noWrap w:val="0"/>
            <w:vAlign w:val="center"/>
          </w:tcPr>
          <w:p>
            <w:pPr>
              <w:pStyle w:val="10"/>
              <w:jc w:val="center"/>
              <w:rPr>
                <w:rFonts w:hint="eastAsia" w:ascii="宋体" w:cs="仿宋_GB2312"/>
                <w:i w:val="0"/>
                <w:iCs w:val="0"/>
                <w:color w:val="auto"/>
                <w:spacing w:val="14"/>
                <w:szCs w:val="21"/>
                <w:highlight w:val="none"/>
              </w:rPr>
            </w:pPr>
          </w:p>
        </w:tc>
        <w:tc>
          <w:tcPr>
            <w:tcW w:w="144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传   真</w:t>
            </w:r>
          </w:p>
        </w:tc>
        <w:tc>
          <w:tcPr>
            <w:tcW w:w="1754" w:type="dxa"/>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成立日期</w:t>
            </w:r>
          </w:p>
        </w:tc>
        <w:tc>
          <w:tcPr>
            <w:tcW w:w="3240" w:type="dxa"/>
            <w:noWrap w:val="0"/>
            <w:vAlign w:val="center"/>
          </w:tcPr>
          <w:p>
            <w:pPr>
              <w:pStyle w:val="10"/>
              <w:jc w:val="center"/>
              <w:rPr>
                <w:rFonts w:hint="eastAsia" w:ascii="宋体" w:cs="仿宋_GB2312"/>
                <w:i w:val="0"/>
                <w:iCs w:val="0"/>
                <w:color w:val="auto"/>
                <w:spacing w:val="14"/>
                <w:szCs w:val="21"/>
                <w:highlight w:val="none"/>
              </w:rPr>
            </w:pPr>
          </w:p>
        </w:tc>
        <w:tc>
          <w:tcPr>
            <w:tcW w:w="1440" w:type="dxa"/>
            <w:noWrap w:val="0"/>
            <w:vAlign w:val="center"/>
          </w:tcPr>
          <w:p>
            <w:pPr>
              <w:pStyle w:val="10"/>
              <w:jc w:val="center"/>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职工人数</w:t>
            </w:r>
          </w:p>
        </w:tc>
        <w:tc>
          <w:tcPr>
            <w:tcW w:w="1754" w:type="dxa"/>
            <w:noWrap w:val="0"/>
            <w:vAlign w:val="center"/>
          </w:tcPr>
          <w:p>
            <w:pPr>
              <w:pStyle w:val="10"/>
              <w:jc w:val="center"/>
              <w:rPr>
                <w:rFonts w:hint="eastAsia" w:ascii="宋体" w:cs="仿宋_GB2312"/>
                <w:i w:val="0"/>
                <w:iCs w:val="0"/>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pPr>
              <w:pStyle w:val="10"/>
              <w:rPr>
                <w:rFonts w:hint="eastAsia" w:ascii="宋体" w:cs="仿宋_GB2312"/>
                <w:i w:val="0"/>
                <w:iCs w:val="0"/>
                <w:color w:val="auto"/>
                <w:spacing w:val="14"/>
                <w:szCs w:val="21"/>
                <w:highlight w:val="none"/>
              </w:rPr>
            </w:pPr>
          </w:p>
          <w:p>
            <w:pPr>
              <w:pStyle w:val="10"/>
              <w:ind w:firstLine="476" w:firstLineChars="200"/>
              <w:rPr>
                <w:rFonts w:hint="eastAsia" w:ascii="宋体" w:cs="仿宋_GB2312"/>
                <w:i w:val="0"/>
                <w:iCs w:val="0"/>
                <w:color w:val="auto"/>
                <w:spacing w:val="14"/>
                <w:szCs w:val="21"/>
                <w:highlight w:val="none"/>
              </w:rPr>
            </w:pPr>
            <w:r>
              <w:rPr>
                <w:rFonts w:hint="eastAsia" w:ascii="宋体" w:cs="仿宋_GB2312"/>
                <w:i w:val="0"/>
                <w:iCs w:val="0"/>
                <w:color w:val="auto"/>
                <w:spacing w:val="14"/>
                <w:szCs w:val="21"/>
                <w:highlight w:val="none"/>
              </w:rPr>
              <w:t>基本情况简介：</w:t>
            </w:r>
          </w:p>
        </w:tc>
      </w:tr>
    </w:tbl>
    <w:p>
      <w:pPr>
        <w:pStyle w:val="10"/>
        <w:rPr>
          <w:rFonts w:hint="eastAsia" w:ascii="宋体" w:cs="仿宋_GB2312"/>
          <w:i w:val="0"/>
          <w:iCs w:val="0"/>
          <w:color w:val="auto"/>
          <w:spacing w:val="14"/>
          <w:sz w:val="24"/>
          <w:highlight w:val="none"/>
        </w:rPr>
      </w:pPr>
    </w:p>
    <w:p>
      <w:pPr>
        <w:pStyle w:val="10"/>
        <w:autoSpaceDE w:val="0"/>
        <w:autoSpaceDN w:val="0"/>
        <w:snapToGrid w:val="0"/>
        <w:spacing w:line="360" w:lineRule="auto"/>
        <w:ind w:firstLine="720" w:firstLineChars="300"/>
        <w:rPr>
          <w:rFonts w:hint="eastAsia" w:ascii="宋体" w:cs="宋体"/>
          <w:i w:val="0"/>
          <w:iCs w:val="0"/>
          <w:color w:val="auto"/>
          <w:sz w:val="24"/>
          <w:highlight w:val="none"/>
        </w:rPr>
      </w:pPr>
      <w:r>
        <w:rPr>
          <w:rFonts w:hint="eastAsia" w:ascii="宋体" w:cs="宋体"/>
          <w:i w:val="0"/>
          <w:iCs w:val="0"/>
          <w:color w:val="auto"/>
          <w:sz w:val="24"/>
          <w:highlight w:val="none"/>
          <w:lang w:eastAsia="zh-CN"/>
        </w:rPr>
        <w:t>比选</w:t>
      </w:r>
      <w:r>
        <w:rPr>
          <w:rFonts w:hint="eastAsia" w:ascii="宋体" w:cs="宋体"/>
          <w:i w:val="0"/>
          <w:iCs w:val="0"/>
          <w:color w:val="auto"/>
          <w:sz w:val="24"/>
          <w:highlight w:val="none"/>
        </w:rPr>
        <w:t>申请人：</w:t>
      </w:r>
      <w:r>
        <w:rPr>
          <w:rFonts w:hint="eastAsia" w:ascii="宋体" w:cs="宋体"/>
          <w:i w:val="0"/>
          <w:iCs w:val="0"/>
          <w:color w:val="auto"/>
          <w:sz w:val="24"/>
          <w:highlight w:val="none"/>
          <w:u w:val="single"/>
        </w:rPr>
        <w:t xml:space="preserve">                                 </w:t>
      </w:r>
      <w:r>
        <w:rPr>
          <w:rFonts w:hint="eastAsia" w:ascii="宋体" w:cs="宋体"/>
          <w:i w:val="0"/>
          <w:iCs w:val="0"/>
          <w:color w:val="auto"/>
          <w:spacing w:val="14"/>
          <w:sz w:val="24"/>
          <w:highlight w:val="none"/>
        </w:rPr>
        <w:t>（盖单位公章）</w:t>
      </w:r>
    </w:p>
    <w:p>
      <w:pPr>
        <w:pStyle w:val="10"/>
        <w:autoSpaceDE w:val="0"/>
        <w:autoSpaceDN w:val="0"/>
        <w:snapToGrid w:val="0"/>
        <w:spacing w:line="360" w:lineRule="auto"/>
        <w:rPr>
          <w:rFonts w:hint="eastAsia" w:ascii="宋体" w:cs="宋体"/>
          <w:i w:val="0"/>
          <w:iCs w:val="0"/>
          <w:color w:val="auto"/>
          <w:spacing w:val="11"/>
          <w:sz w:val="24"/>
          <w:highlight w:val="none"/>
        </w:rPr>
      </w:pPr>
      <w:r>
        <w:rPr>
          <w:rFonts w:hint="eastAsia" w:ascii="宋体" w:cs="宋体"/>
          <w:i w:val="0"/>
          <w:iCs w:val="0"/>
          <w:color w:val="auto"/>
          <w:sz w:val="24"/>
          <w:highlight w:val="none"/>
        </w:rPr>
        <w:t xml:space="preserve">      </w:t>
      </w:r>
      <w:r>
        <w:rPr>
          <w:rFonts w:hint="eastAsia" w:ascii="宋体"/>
          <w:i w:val="0"/>
          <w:iCs w:val="0"/>
          <w:color w:val="auto"/>
          <w:sz w:val="24"/>
          <w:highlight w:val="none"/>
        </w:rPr>
        <w:t>法定代表人或</w:t>
      </w:r>
      <w:r>
        <w:rPr>
          <w:rFonts w:hint="eastAsia" w:ascii="宋体"/>
          <w:i w:val="0"/>
          <w:iCs w:val="0"/>
          <w:color w:val="auto"/>
          <w:sz w:val="24"/>
          <w:highlight w:val="none"/>
          <w:lang w:eastAsia="zh-CN"/>
        </w:rPr>
        <w:t>其委托代理人</w:t>
      </w:r>
      <w:r>
        <w:rPr>
          <w:rFonts w:hint="eastAsia" w:ascii="宋体"/>
          <w:i w:val="0"/>
          <w:iCs w:val="0"/>
          <w:color w:val="auto"/>
          <w:sz w:val="24"/>
          <w:highlight w:val="none"/>
        </w:rPr>
        <w:t>：</w:t>
      </w:r>
      <w:r>
        <w:rPr>
          <w:rFonts w:hint="eastAsia" w:ascii="宋体"/>
          <w:i w:val="0"/>
          <w:iCs w:val="0"/>
          <w:color w:val="auto"/>
          <w:sz w:val="24"/>
          <w:highlight w:val="none"/>
          <w:u w:val="single"/>
        </w:rPr>
        <w:t xml:space="preserve">        （签字或盖章）</w:t>
      </w:r>
    </w:p>
    <w:p>
      <w:pPr>
        <w:pStyle w:val="10"/>
        <w:autoSpaceDE w:val="0"/>
        <w:autoSpaceDN w:val="0"/>
        <w:snapToGrid w:val="0"/>
        <w:spacing w:line="360" w:lineRule="auto"/>
        <w:rPr>
          <w:rFonts w:hint="eastAsia"/>
          <w:i w:val="0"/>
          <w:iCs w:val="0"/>
          <w:color w:val="auto"/>
          <w:sz w:val="32"/>
          <w:szCs w:val="32"/>
          <w:highlight w:val="none"/>
        </w:rPr>
      </w:pPr>
      <w:r>
        <w:rPr>
          <w:rFonts w:hint="eastAsia" w:ascii="宋体" w:cs="宋体"/>
          <w:i w:val="0"/>
          <w:iCs w:val="0"/>
          <w:color w:val="auto"/>
          <w:sz w:val="24"/>
          <w:highlight w:val="none"/>
        </w:rPr>
        <w:t xml:space="preserve">      日期：</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年</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月</w:t>
      </w:r>
      <w:r>
        <w:rPr>
          <w:rFonts w:hint="eastAsia" w:ascii="宋体" w:cs="宋体"/>
          <w:i w:val="0"/>
          <w:iCs w:val="0"/>
          <w:color w:val="auto"/>
          <w:sz w:val="24"/>
          <w:highlight w:val="none"/>
          <w:u w:val="single"/>
        </w:rPr>
        <w:t xml:space="preserve">     </w:t>
      </w:r>
      <w:r>
        <w:rPr>
          <w:rFonts w:hint="eastAsia" w:ascii="宋体" w:cs="宋体"/>
          <w:i w:val="0"/>
          <w:iCs w:val="0"/>
          <w:color w:val="auto"/>
          <w:sz w:val="24"/>
          <w:highlight w:val="none"/>
        </w:rPr>
        <w:t>日</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i w:val="0"/>
          <w:iCs w:val="0"/>
          <w:color w:val="auto"/>
          <w:szCs w:val="21"/>
          <w:highlight w:val="none"/>
        </w:rPr>
      </w:pPr>
      <w:r>
        <w:rPr>
          <w:rFonts w:hint="eastAsia" w:ascii="宋体" w:hAnsi="宋体" w:eastAsia="宋体" w:cs="宋体"/>
          <w:b/>
          <w:bCs w:val="0"/>
          <w:i w:val="0"/>
          <w:iCs w:val="0"/>
          <w:color w:val="auto"/>
          <w:szCs w:val="21"/>
          <w:highlight w:val="none"/>
        </w:rPr>
        <w:t>★注意：</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1.须附上营业执照复印件、法定代表人身份证复印件，并加盖单位公章；</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2.比选申请人应提供合法有效的《中华人民共和国特种设备生产许可证》，且曳引驱动乘客电梯（含消防员电梯）许可级别B级（含）以上；</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3.比选申请人应具备市场监督管理局维修保养备案证明，以市场监督管理局202</w:t>
      </w:r>
      <w:r>
        <w:rPr>
          <w:rFonts w:hint="eastAsia" w:ascii="宋体" w:hAnsi="宋体" w:eastAsia="宋体" w:cs="宋体"/>
          <w:b/>
          <w:bCs w:val="0"/>
          <w:i w:val="0"/>
          <w:iCs w:val="0"/>
          <w:color w:val="auto"/>
          <w:szCs w:val="21"/>
          <w:highlight w:val="none"/>
          <w:u w:val="double"/>
          <w:lang w:val="en-US" w:eastAsia="zh-CN"/>
        </w:rPr>
        <w:t>5</w:t>
      </w:r>
      <w:r>
        <w:rPr>
          <w:rFonts w:hint="eastAsia" w:ascii="宋体" w:hAnsi="宋体" w:eastAsia="宋体" w:cs="宋体"/>
          <w:b/>
          <w:bCs w:val="0"/>
          <w:i w:val="0"/>
          <w:iCs w:val="0"/>
          <w:color w:val="auto"/>
          <w:szCs w:val="21"/>
          <w:highlight w:val="none"/>
          <w:u w:val="double"/>
          <w:lang w:eastAsia="zh-CN"/>
        </w:rPr>
        <w:t>年最新公布的“电梯维保单位基本情况暨告知汇总表”复印件为准；</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4.比选申请人应连续三年（202</w:t>
      </w:r>
      <w:r>
        <w:rPr>
          <w:rFonts w:hint="eastAsia" w:ascii="宋体" w:hAnsi="宋体" w:eastAsia="宋体" w:cs="宋体"/>
          <w:b/>
          <w:bCs w:val="0"/>
          <w:i w:val="0"/>
          <w:iCs w:val="0"/>
          <w:color w:val="auto"/>
          <w:szCs w:val="21"/>
          <w:highlight w:val="none"/>
          <w:u w:val="double"/>
          <w:lang w:val="en-US" w:eastAsia="zh-CN"/>
        </w:rPr>
        <w:t>2</w:t>
      </w:r>
      <w:r>
        <w:rPr>
          <w:rFonts w:hint="eastAsia" w:ascii="宋体" w:hAnsi="宋体" w:eastAsia="宋体" w:cs="宋体"/>
          <w:b/>
          <w:bCs w:val="0"/>
          <w:i w:val="0"/>
          <w:iCs w:val="0"/>
          <w:color w:val="auto"/>
          <w:szCs w:val="21"/>
          <w:highlight w:val="none"/>
          <w:u w:val="double"/>
          <w:lang w:eastAsia="zh-CN"/>
        </w:rPr>
        <w:t>-202</w:t>
      </w:r>
      <w:r>
        <w:rPr>
          <w:rFonts w:hint="eastAsia" w:ascii="宋体" w:hAnsi="宋体" w:eastAsia="宋体" w:cs="宋体"/>
          <w:b/>
          <w:bCs w:val="0"/>
          <w:i w:val="0"/>
          <w:iCs w:val="0"/>
          <w:color w:val="auto"/>
          <w:szCs w:val="21"/>
          <w:highlight w:val="none"/>
          <w:u w:val="double"/>
          <w:lang w:val="en-US" w:eastAsia="zh-CN"/>
        </w:rPr>
        <w:t>4</w:t>
      </w:r>
      <w:r>
        <w:rPr>
          <w:rFonts w:hint="eastAsia" w:ascii="宋体" w:hAnsi="宋体" w:eastAsia="宋体" w:cs="宋体"/>
          <w:b/>
          <w:bCs w:val="0"/>
          <w:i w:val="0"/>
          <w:iCs w:val="0"/>
          <w:color w:val="auto"/>
          <w:szCs w:val="21"/>
          <w:highlight w:val="none"/>
          <w:u w:val="double"/>
          <w:lang w:eastAsia="zh-CN"/>
        </w:rPr>
        <w:t>年度）取得市场监督管理局公布的电梯中选人质量信用等级评价B级及以上证明文件复印件；</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5.比选申请人应提供相关技术人员（人数不少于</w:t>
      </w:r>
      <w:r>
        <w:rPr>
          <w:rFonts w:hint="eastAsia" w:ascii="宋体" w:hAnsi="宋体" w:eastAsia="宋体" w:cs="宋体"/>
          <w:b/>
          <w:bCs w:val="0"/>
          <w:i w:val="0"/>
          <w:iCs w:val="0"/>
          <w:color w:val="auto"/>
          <w:szCs w:val="21"/>
          <w:highlight w:val="none"/>
          <w:u w:val="double"/>
          <w:lang w:val="en-US" w:eastAsia="zh-CN"/>
        </w:rPr>
        <w:t>1</w:t>
      </w:r>
      <w:r>
        <w:rPr>
          <w:rFonts w:hint="eastAsia" w:ascii="宋体" w:hAnsi="宋体" w:eastAsia="宋体" w:cs="宋体"/>
          <w:b/>
          <w:bCs w:val="0"/>
          <w:i w:val="0"/>
          <w:iCs w:val="0"/>
          <w:color w:val="auto"/>
          <w:szCs w:val="21"/>
          <w:highlight w:val="none"/>
          <w:u w:val="double"/>
          <w:lang w:eastAsia="zh-CN"/>
        </w:rPr>
        <w:t>0人）的近三个月的社保缴费证明复印件，技术人员应为比选申请人的本企业在岗人员，以社保管理部门出具的社保缴费证明所署单位为准；</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6.比选申请人或其现任法定代表人未被列入全国失信被执行人名单截图证明；</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double"/>
          <w:lang w:eastAsia="zh-CN"/>
        </w:rPr>
      </w:pPr>
      <w:r>
        <w:rPr>
          <w:rFonts w:hint="eastAsia" w:ascii="宋体" w:hAnsi="宋体" w:eastAsia="宋体" w:cs="宋体"/>
          <w:b/>
          <w:bCs w:val="0"/>
          <w:i w:val="0"/>
          <w:iCs w:val="0"/>
          <w:color w:val="auto"/>
          <w:szCs w:val="21"/>
          <w:highlight w:val="none"/>
          <w:u w:val="double"/>
          <w:lang w:eastAsia="zh-CN"/>
        </w:rPr>
        <w:t>7.上述所有复印件均须加盖比选申请人公章；</w:t>
      </w:r>
    </w:p>
    <w:p>
      <w:pPr>
        <w:pStyle w:val="2"/>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line="440" w:lineRule="exact"/>
        <w:textAlignment w:val="auto"/>
        <w:rPr>
          <w:rFonts w:hint="eastAsia" w:ascii="宋体" w:hAnsi="宋体" w:eastAsia="宋体" w:cs="宋体"/>
          <w:b/>
          <w:bCs w:val="0"/>
          <w:i w:val="0"/>
          <w:iCs w:val="0"/>
          <w:color w:val="auto"/>
          <w:szCs w:val="21"/>
          <w:highlight w:val="none"/>
          <w:u w:val="none"/>
        </w:rPr>
      </w:pPr>
      <w:r>
        <w:rPr>
          <w:rFonts w:hint="eastAsia" w:ascii="宋体" w:hAnsi="宋体" w:eastAsia="宋体" w:cs="宋体"/>
          <w:b/>
          <w:bCs w:val="0"/>
          <w:i w:val="0"/>
          <w:iCs w:val="0"/>
          <w:color w:val="auto"/>
          <w:szCs w:val="21"/>
          <w:highlight w:val="none"/>
          <w:u w:val="double"/>
          <w:lang w:eastAsia="zh-CN"/>
        </w:rPr>
        <w:t>8.上述各类证书发生变更的，应办理完变更手续方可参加比选，并以发证机关核准的变更为准；否则为证书无效进行评定。</w:t>
      </w:r>
    </w:p>
    <w:p>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br w:type="page"/>
      </w:r>
    </w:p>
    <w:p>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1-2.授权委托书</w:t>
      </w:r>
      <w:r>
        <w:rPr>
          <w:rFonts w:hint="eastAsia" w:ascii="宋体"/>
          <w:b/>
          <w:i w:val="0"/>
          <w:iCs w:val="0"/>
          <w:color w:val="auto"/>
          <w:sz w:val="24"/>
          <w:szCs w:val="24"/>
          <w:highlight w:val="none"/>
          <w:lang w:eastAsia="zh-CN"/>
        </w:rPr>
        <w:t>（如有）</w:t>
      </w:r>
    </w:p>
    <w:p>
      <w:pPr>
        <w:pStyle w:val="6"/>
        <w:shd w:val="clear" w:color="auto" w:fill="FFFFFF"/>
        <w:spacing w:beforeLines="50" w:beforeAutospacing="0" w:afterLines="50" w:afterAutospacing="0" w:line="580" w:lineRule="atLeast"/>
        <w:jc w:val="center"/>
        <w:rPr>
          <w:rFonts w:ascii="黑体" w:hAnsi="黑体" w:eastAsia="黑体" w:cs="黑体"/>
          <w:i w:val="0"/>
          <w:iCs w:val="0"/>
          <w:color w:val="auto"/>
          <w:sz w:val="32"/>
          <w:szCs w:val="32"/>
          <w:highlight w:val="none"/>
          <w:shd w:val="clear" w:color="auto" w:fill="FFFFFF"/>
        </w:rPr>
      </w:pPr>
      <w:r>
        <w:rPr>
          <w:rFonts w:hint="eastAsia" w:ascii="黑体" w:hAnsi="黑体" w:eastAsia="黑体" w:cs="黑体"/>
          <w:i w:val="0"/>
          <w:iCs w:val="0"/>
          <w:color w:val="auto"/>
          <w:sz w:val="32"/>
          <w:szCs w:val="32"/>
          <w:highlight w:val="none"/>
          <w:shd w:val="clear" w:color="auto" w:fill="FFFFFF"/>
        </w:rPr>
        <w:t>授权委托书</w:t>
      </w:r>
    </w:p>
    <w:p>
      <w:pPr>
        <w:pStyle w:val="6"/>
        <w:shd w:val="clear" w:color="auto" w:fill="FFFFFF"/>
        <w:spacing w:before="0" w:beforeAutospacing="0" w:after="0" w:afterAutospacing="0" w:line="560" w:lineRule="atLeast"/>
        <w:ind w:firstLine="640"/>
        <w:rPr>
          <w:i w:val="0"/>
          <w:iCs w:val="0"/>
          <w:color w:val="auto"/>
          <w:highlight w:val="none"/>
          <w:shd w:val="clear" w:color="auto" w:fill="FFFFFF"/>
        </w:rPr>
      </w:pPr>
    </w:p>
    <w:p>
      <w:pPr>
        <w:pStyle w:val="6"/>
        <w:spacing w:before="0" w:beforeAutospacing="0" w:after="0" w:afterAutospacing="0" w:line="480" w:lineRule="auto"/>
        <w:ind w:firstLine="640"/>
        <w:jc w:val="both"/>
        <w:rPr>
          <w:i w:val="0"/>
          <w:iCs w:val="0"/>
          <w:color w:val="auto"/>
          <w:highlight w:val="none"/>
        </w:rPr>
      </w:pPr>
      <w:r>
        <w:rPr>
          <w:rFonts w:hint="eastAsia"/>
          <w:i w:val="0"/>
          <w:iCs w:val="0"/>
          <w:color w:val="auto"/>
          <w:highlight w:val="none"/>
        </w:rPr>
        <w:t>本人</w:t>
      </w:r>
      <w:r>
        <w:rPr>
          <w:rFonts w:hint="eastAsia" w:ascii="宋体" w:hAnsi="宋体" w:eastAsia="宋体" w:cs="宋体"/>
          <w:b/>
          <w:bCs/>
          <w:i w:val="0"/>
          <w:iCs w:val="0"/>
          <w:color w:val="auto"/>
          <w:highlight w:val="none"/>
          <w:u w:val="single"/>
        </w:rPr>
        <w:t xml:space="preserve"> </w:t>
      </w:r>
      <w:r>
        <w:rPr>
          <w:rFonts w:hint="eastAsia"/>
          <w:b w:val="0"/>
          <w:bCs w:val="0"/>
          <w:i w:val="0"/>
          <w:iCs w:val="0"/>
          <w:color w:val="auto"/>
          <w:highlight w:val="none"/>
          <w:u w:val="single"/>
          <w:lang w:val="en-US" w:eastAsia="zh-CN"/>
        </w:rPr>
        <w:t xml:space="preserve">    </w:t>
      </w:r>
      <w:r>
        <w:rPr>
          <w:rFonts w:hint="eastAsia" w:ascii="宋体" w:hAnsi="宋体" w:eastAsia="宋体" w:cs="宋体"/>
          <w:b w:val="0"/>
          <w:bCs w:val="0"/>
          <w:i w:val="0"/>
          <w:iCs w:val="0"/>
          <w:color w:val="auto"/>
          <w:highlight w:val="none"/>
          <w:u w:val="single"/>
        </w:rPr>
        <w:t>（姓名）</w:t>
      </w:r>
      <w:r>
        <w:rPr>
          <w:rFonts w:hint="eastAsia"/>
          <w:b w:val="0"/>
          <w:bCs w:val="0"/>
          <w:i w:val="0"/>
          <w:iCs w:val="0"/>
          <w:color w:val="auto"/>
          <w:highlight w:val="none"/>
        </w:rPr>
        <w:t>系</w:t>
      </w:r>
      <w:r>
        <w:rPr>
          <w:rFonts w:hint="eastAsia"/>
          <w:b w:val="0"/>
          <w:bCs w:val="0"/>
          <w:i w:val="0"/>
          <w:iCs w:val="0"/>
          <w:color w:val="auto"/>
          <w:highlight w:val="none"/>
          <w:u w:val="single"/>
          <w:lang w:val="en-US" w:eastAsia="zh-CN"/>
        </w:rPr>
        <w:t xml:space="preserve">    </w:t>
      </w:r>
      <w:r>
        <w:rPr>
          <w:rFonts w:hint="eastAsia" w:ascii="宋体" w:hAnsi="宋体" w:eastAsia="宋体" w:cs="宋体"/>
          <w:b w:val="0"/>
          <w:bCs w:val="0"/>
          <w:i w:val="0"/>
          <w:iCs w:val="0"/>
          <w:color w:val="auto"/>
          <w:highlight w:val="none"/>
          <w:u w:val="single"/>
        </w:rPr>
        <w:t xml:space="preserve"> （比选申请人名称）</w:t>
      </w:r>
      <w:r>
        <w:rPr>
          <w:rFonts w:hint="eastAsia"/>
          <w:b w:val="0"/>
          <w:bCs w:val="0"/>
          <w:i w:val="0"/>
          <w:iCs w:val="0"/>
          <w:color w:val="auto"/>
          <w:highlight w:val="none"/>
        </w:rPr>
        <w:t>的法定代表人，现授权委托我公司职工</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（姓名）</w:t>
      </w:r>
      <w:r>
        <w:rPr>
          <w:rFonts w:hint="eastAsia"/>
          <w:b w:val="0"/>
          <w:bCs w:val="0"/>
          <w:i w:val="0"/>
          <w:iCs w:val="0"/>
          <w:color w:val="auto"/>
          <w:highlight w:val="none"/>
        </w:rPr>
        <w:t>、</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（身份证号码）</w:t>
      </w:r>
      <w:r>
        <w:rPr>
          <w:rFonts w:hint="eastAsia"/>
          <w:b w:val="0"/>
          <w:bCs w:val="0"/>
          <w:i w:val="0"/>
          <w:iCs w:val="0"/>
          <w:color w:val="auto"/>
          <w:highlight w:val="none"/>
        </w:rPr>
        <w:t>为我公司全权代理人，以本公司名义参加</w:t>
      </w:r>
      <w:r>
        <w:rPr>
          <w:rFonts w:hint="eastAsia"/>
          <w:b w:val="0"/>
          <w:bCs w:val="0"/>
          <w:i w:val="0"/>
          <w:iCs w:val="0"/>
          <w:color w:val="auto"/>
          <w:highlight w:val="none"/>
          <w:u w:val="single"/>
          <w:lang w:val="en-US" w:eastAsia="zh-CN"/>
        </w:rPr>
        <w:t xml:space="preserve">        </w:t>
      </w:r>
      <w:r>
        <w:rPr>
          <w:rFonts w:hint="eastAsia"/>
          <w:b w:val="0"/>
          <w:bCs w:val="0"/>
          <w:i w:val="0"/>
          <w:iCs w:val="0"/>
          <w:color w:val="auto"/>
          <w:highlight w:val="none"/>
          <w:u w:val="single"/>
        </w:rPr>
        <w:t>（</w:t>
      </w:r>
      <w:r>
        <w:rPr>
          <w:rFonts w:hint="eastAsia"/>
          <w:b w:val="0"/>
          <w:bCs w:val="0"/>
          <w:i w:val="0"/>
          <w:iCs w:val="0"/>
          <w:color w:val="auto"/>
          <w:highlight w:val="none"/>
          <w:u w:val="single"/>
          <w:lang w:eastAsia="zh-CN"/>
        </w:rPr>
        <w:t>比选项目名称</w:t>
      </w:r>
      <w:r>
        <w:rPr>
          <w:rFonts w:hint="eastAsia"/>
          <w:b w:val="0"/>
          <w:bCs w:val="0"/>
          <w:i w:val="0"/>
          <w:iCs w:val="0"/>
          <w:color w:val="auto"/>
          <w:highlight w:val="none"/>
          <w:u w:val="single"/>
        </w:rPr>
        <w:t>）</w:t>
      </w:r>
      <w:r>
        <w:rPr>
          <w:rFonts w:hint="eastAsia"/>
          <w:b w:val="0"/>
          <w:bCs w:val="0"/>
          <w:i w:val="0"/>
          <w:iCs w:val="0"/>
          <w:color w:val="auto"/>
          <w:highlight w:val="none"/>
        </w:rPr>
        <w:t>为比</w:t>
      </w:r>
      <w:r>
        <w:rPr>
          <w:rFonts w:hint="eastAsia"/>
          <w:i w:val="0"/>
          <w:iCs w:val="0"/>
          <w:color w:val="auto"/>
          <w:highlight w:val="none"/>
        </w:rPr>
        <w:t>选活动。代理人在比选过程中所签署的一切文件和处理与之相关的一切事务，我公司均予以承认。</w:t>
      </w:r>
    </w:p>
    <w:p>
      <w:pPr>
        <w:pStyle w:val="6"/>
        <w:spacing w:before="0" w:beforeAutospacing="0" w:after="0" w:afterAutospacing="0" w:line="480" w:lineRule="auto"/>
        <w:ind w:firstLine="640"/>
        <w:jc w:val="both"/>
        <w:rPr>
          <w:i w:val="0"/>
          <w:iCs w:val="0"/>
          <w:color w:val="auto"/>
          <w:highlight w:val="none"/>
        </w:rPr>
      </w:pPr>
      <w:r>
        <w:rPr>
          <w:rFonts w:hint="eastAsia"/>
          <w:i w:val="0"/>
          <w:iCs w:val="0"/>
          <w:color w:val="auto"/>
          <w:highlight w:val="none"/>
        </w:rPr>
        <w:t> </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申请单位：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盖单位公章</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 xml:space="preserve"> </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 法定代表人：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pPr>
        <w:pStyle w:val="6"/>
        <w:shd w:val="clear" w:color="auto" w:fill="FFFFFF"/>
        <w:spacing w:before="0" w:beforeAutospacing="0" w:after="0" w:afterAutospacing="0" w:line="560" w:lineRule="atLeast"/>
        <w:ind w:right="474" w:firstLine="2400" w:firstLineChars="1000"/>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委托代理人：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日期： </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日</w:t>
      </w:r>
    </w:p>
    <w:p>
      <w:pPr>
        <w:pStyle w:val="6"/>
        <w:shd w:val="clear" w:color="auto" w:fill="FFFFFF"/>
        <w:spacing w:before="0" w:beforeAutospacing="0" w:after="0" w:afterAutospacing="0" w:line="560" w:lineRule="atLeast"/>
        <w:ind w:right="474"/>
        <w:jc w:val="right"/>
        <w:rPr>
          <w:rFonts w:hint="eastAsia" w:ascii="仿宋" w:hAnsi="仿宋" w:eastAsia="仿宋"/>
          <w:i w:val="0"/>
          <w:iCs w:val="0"/>
          <w:color w:val="auto"/>
          <w:sz w:val="32"/>
          <w:szCs w:val="32"/>
          <w:highlight w:val="none"/>
        </w:rPr>
      </w:pPr>
    </w:p>
    <w:p>
      <w:pPr>
        <w:pStyle w:val="6"/>
        <w:shd w:val="clear" w:color="auto" w:fill="FFFFFF"/>
        <w:spacing w:before="0" w:beforeAutospacing="0" w:after="0" w:afterAutospacing="0" w:line="560" w:lineRule="atLeast"/>
        <w:ind w:right="474"/>
        <w:jc w:val="right"/>
        <w:rPr>
          <w:rFonts w:hint="eastAsia" w:ascii="仿宋" w:hAnsi="仿宋" w:eastAsia="仿宋"/>
          <w:i w:val="0"/>
          <w:iCs w:val="0"/>
          <w:color w:val="auto"/>
          <w:sz w:val="32"/>
          <w:szCs w:val="32"/>
          <w:highlight w:val="none"/>
        </w:rPr>
      </w:pPr>
    </w:p>
    <w:p>
      <w:pPr>
        <w:pStyle w:val="6"/>
        <w:shd w:val="clear" w:color="auto" w:fill="FFFFFF"/>
        <w:spacing w:before="0" w:beforeAutospacing="0" w:after="0" w:afterAutospacing="0" w:line="560" w:lineRule="atLeast"/>
        <w:ind w:right="474"/>
        <w:jc w:val="right"/>
        <w:rPr>
          <w:i w:val="0"/>
          <w:iCs w:val="0"/>
          <w:color w:val="auto"/>
          <w:highlight w:val="none"/>
          <w:shd w:val="clear" w:color="auto" w:fill="FFFFFF"/>
        </w:rPr>
      </w:pPr>
    </w:p>
    <w:p>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i w:val="0"/>
          <w:iCs w:val="0"/>
          <w:color w:val="auto"/>
          <w:szCs w:val="21"/>
          <w:highlight w:val="none"/>
        </w:rPr>
      </w:pPr>
      <w:r>
        <w:rPr>
          <w:rFonts w:hint="eastAsia" w:ascii="宋体" w:hAnsi="宋体" w:eastAsia="宋体" w:cs="宋体"/>
          <w:b/>
          <w:i w:val="0"/>
          <w:iCs w:val="0"/>
          <w:color w:val="auto"/>
          <w:szCs w:val="21"/>
          <w:highlight w:val="none"/>
        </w:rPr>
        <w:t>★注意：</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i w:val="0"/>
          <w:iCs w:val="0"/>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i w:val="0"/>
          <w:iCs w:val="0"/>
          <w:color w:val="auto"/>
          <w:sz w:val="21"/>
          <w:szCs w:val="21"/>
          <w:highlight w:val="none"/>
          <w:u w:val="none"/>
          <w:lang w:val="en-US" w:eastAsia="zh-CN"/>
        </w:rPr>
        <w:t>1.</w:t>
      </w:r>
      <w:r>
        <w:rPr>
          <w:b/>
          <w:bCs/>
          <w:i w:val="0"/>
          <w:iCs w:val="0"/>
          <w:color w:val="auto"/>
          <w:sz w:val="21"/>
          <w:szCs w:val="21"/>
          <w:highlight w:val="none"/>
          <w:u w:val="double"/>
        </w:rPr>
        <w:t>比选申请人须提供委托代理人身份证复印件并加盖单位公章</w:t>
      </w:r>
      <w:r>
        <w:rPr>
          <w:b/>
          <w:bCs/>
          <w:i w:val="0"/>
          <w:iCs w:val="0"/>
          <w:color w:val="auto"/>
          <w:sz w:val="21"/>
          <w:szCs w:val="21"/>
          <w:highlight w:val="none"/>
          <w:u w:val="none"/>
        </w:rPr>
        <w:t>。</w:t>
      </w:r>
    </w:p>
    <w:p>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3 </w:t>
      </w:r>
      <w:r>
        <w:rPr>
          <w:rFonts w:hint="eastAsia" w:ascii="黑体" w:hAnsi="黑体" w:eastAsia="黑体" w:cs="黑体"/>
          <w:i w:val="0"/>
          <w:iCs w:val="0"/>
          <w:color w:val="auto"/>
          <w:sz w:val="32"/>
          <w:szCs w:val="32"/>
          <w:highlight w:val="none"/>
          <w:shd w:val="clear" w:color="auto" w:fill="FFFFFF"/>
          <w:lang w:eastAsia="zh-CN"/>
        </w:rPr>
        <w:t>：报价函格式</w:t>
      </w:r>
    </w:p>
    <w:p>
      <w:pPr>
        <w:rPr>
          <w:rFonts w:hint="eastAsia" w:ascii="黑体" w:hAnsi="黑体" w:eastAsia="黑体" w:cs="黑体"/>
          <w:i w:val="0"/>
          <w:iCs w:val="0"/>
          <w:color w:val="auto"/>
          <w:sz w:val="32"/>
          <w:szCs w:val="32"/>
          <w:highlight w:val="none"/>
          <w:shd w:val="clear" w:color="auto" w:fill="FFFFFF"/>
          <w:lang w:eastAsia="zh-CN"/>
        </w:rPr>
      </w:pPr>
    </w:p>
    <w:p>
      <w:pPr>
        <w:rPr>
          <w:i w:val="0"/>
          <w:iCs w:val="0"/>
          <w:color w:val="auto"/>
          <w:sz w:val="24"/>
          <w:szCs w:val="24"/>
          <w:highlight w:val="none"/>
          <w:u w:val="none"/>
        </w:rPr>
      </w:pPr>
    </w:p>
    <w:p>
      <w:pPr>
        <w:pStyle w:val="6"/>
        <w:shd w:val="clear" w:color="auto" w:fill="FFFFFF"/>
        <w:spacing w:beforeLines="50" w:beforeAutospacing="0" w:afterLines="50" w:afterAutospacing="0" w:line="580" w:lineRule="atLeast"/>
        <w:jc w:val="center"/>
        <w:rPr>
          <w:i w:val="0"/>
          <w:iCs w:val="0"/>
          <w:color w:val="auto"/>
          <w:highlight w:val="none"/>
          <w:shd w:val="clear" w:color="auto" w:fill="FFFFFF"/>
        </w:rPr>
      </w:pPr>
      <w:r>
        <w:rPr>
          <w:rFonts w:hint="eastAsia" w:ascii="黑体" w:hAnsi="黑体" w:eastAsia="黑体" w:cs="黑体"/>
          <w:i w:val="0"/>
          <w:iCs w:val="0"/>
          <w:color w:val="auto"/>
          <w:sz w:val="32"/>
          <w:szCs w:val="32"/>
          <w:highlight w:val="none"/>
          <w:shd w:val="clear" w:color="auto" w:fill="FFFFFF"/>
          <w:lang w:eastAsia="zh-CN"/>
        </w:rPr>
        <w:t>报价函</w:t>
      </w:r>
    </w:p>
    <w:tbl>
      <w:tblPr>
        <w:tblStyle w:val="8"/>
        <w:tblW w:w="9104" w:type="dxa"/>
        <w:jc w:val="center"/>
        <w:tblLayout w:type="autofit"/>
        <w:tblCellMar>
          <w:top w:w="0" w:type="dxa"/>
          <w:left w:w="0" w:type="dxa"/>
          <w:bottom w:w="0" w:type="dxa"/>
          <w:right w:w="0" w:type="dxa"/>
        </w:tblCellMar>
      </w:tblPr>
      <w:tblGrid>
        <w:gridCol w:w="2427"/>
        <w:gridCol w:w="6677"/>
      </w:tblGrid>
      <w:tr>
        <w:tblPrEx>
          <w:tblCellMar>
            <w:top w:w="0" w:type="dxa"/>
            <w:left w:w="0" w:type="dxa"/>
            <w:bottom w:w="0" w:type="dxa"/>
            <w:right w:w="0" w:type="dxa"/>
          </w:tblCellMar>
        </w:tblPrEx>
        <w:trPr>
          <w:trHeight w:val="999"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比选项目名称</w:t>
            </w:r>
          </w:p>
        </w:tc>
        <w:tc>
          <w:tcPr>
            <w:tcW w:w="667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p>
        </w:tc>
      </w:tr>
      <w:tr>
        <w:tblPrEx>
          <w:tblCellMar>
            <w:top w:w="0" w:type="dxa"/>
            <w:left w:w="0" w:type="dxa"/>
            <w:bottom w:w="0" w:type="dxa"/>
            <w:right w:w="0" w:type="dxa"/>
          </w:tblCellMar>
        </w:tblPrEx>
        <w:trPr>
          <w:trHeight w:val="899"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比选申请人名称</w:t>
            </w:r>
          </w:p>
        </w:tc>
        <w:tc>
          <w:tcPr>
            <w:tcW w:w="667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p>
        </w:tc>
      </w:tr>
      <w:tr>
        <w:tblPrEx>
          <w:tblCellMar>
            <w:top w:w="0" w:type="dxa"/>
            <w:left w:w="0" w:type="dxa"/>
            <w:bottom w:w="0" w:type="dxa"/>
            <w:right w:w="0" w:type="dxa"/>
          </w:tblCellMar>
        </w:tblPrEx>
        <w:trPr>
          <w:trHeight w:val="1051" w:hRule="atLeast"/>
          <w:jc w:val="center"/>
        </w:trPr>
        <w:tc>
          <w:tcPr>
            <w:tcW w:w="242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667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元/月/台</w:t>
            </w:r>
          </w:p>
        </w:tc>
      </w:tr>
      <w:tr>
        <w:tblPrEx>
          <w:tblCellMar>
            <w:top w:w="0" w:type="dxa"/>
            <w:left w:w="0" w:type="dxa"/>
            <w:bottom w:w="0" w:type="dxa"/>
            <w:right w:w="0" w:type="dxa"/>
          </w:tblCellMar>
        </w:tblPrEx>
        <w:trPr>
          <w:trHeight w:val="1051" w:hRule="atLeast"/>
          <w:jc w:val="center"/>
        </w:trPr>
        <w:tc>
          <w:tcPr>
            <w:tcW w:w="242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667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highlight w:val="none"/>
                <w:lang w:val="en-US" w:eastAsia="zh-CN" w:bidi="ar-SA"/>
              </w:rPr>
              <w:t>2026年1月1日－2026年12月31日（具体以各项目实际情况为准）</w:t>
            </w:r>
          </w:p>
        </w:tc>
      </w:tr>
      <w:tr>
        <w:tblPrEx>
          <w:tblCellMar>
            <w:top w:w="0" w:type="dxa"/>
            <w:left w:w="0" w:type="dxa"/>
            <w:bottom w:w="0" w:type="dxa"/>
            <w:right w:w="0" w:type="dxa"/>
          </w:tblCellMar>
        </w:tblPrEx>
        <w:trPr>
          <w:trHeight w:val="884" w:hRule="exact"/>
          <w:jc w:val="center"/>
        </w:trPr>
        <w:tc>
          <w:tcPr>
            <w:tcW w:w="242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667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p>
        </w:tc>
      </w:tr>
    </w:tbl>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i w:val="0"/>
          <w:iCs w:val="0"/>
          <w:color w:val="auto"/>
          <w:highlight w:val="none"/>
          <w:lang w:val="en-US" w:eastAsia="zh-CN"/>
        </w:rPr>
      </w:pPr>
    </w:p>
    <w:p>
      <w:pPr>
        <w:pStyle w:val="6"/>
        <w:spacing w:before="0" w:beforeAutospacing="0" w:after="0" w:afterAutospacing="0" w:line="480" w:lineRule="auto"/>
        <w:ind w:firstLine="640"/>
        <w:jc w:val="both"/>
        <w:rPr>
          <w:i w:val="0"/>
          <w:iCs w:val="0"/>
          <w:color w:val="auto"/>
          <w:highlight w:val="none"/>
        </w:rPr>
      </w:pP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申请单位：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盖单位公章</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rPr>
        <w:t xml:space="preserve"> </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 法定代表人</w:t>
      </w:r>
      <w:r>
        <w:rPr>
          <w:rFonts w:hint="eastAsia" w:cs="宋体"/>
          <w:i w:val="0"/>
          <w:iCs w:val="0"/>
          <w:color w:val="auto"/>
          <w:sz w:val="24"/>
          <w:szCs w:val="24"/>
          <w:highlight w:val="none"/>
          <w:lang w:eastAsia="zh-CN"/>
        </w:rPr>
        <w:t>或其</w:t>
      </w:r>
      <w:r>
        <w:rPr>
          <w:rFonts w:hint="eastAsia" w:ascii="宋体" w:hAnsi="宋体" w:eastAsia="宋体" w:cs="宋体"/>
          <w:i w:val="0"/>
          <w:iCs w:val="0"/>
          <w:color w:val="auto"/>
          <w:sz w:val="24"/>
          <w:szCs w:val="24"/>
          <w:highlight w:val="none"/>
        </w:rPr>
        <w:t>委托代理人：</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（签字或盖章） </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日期： </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日</w:t>
      </w:r>
    </w:p>
    <w:p>
      <w:pPr>
        <w:pStyle w:val="6"/>
        <w:shd w:val="clear" w:color="auto" w:fill="FFFFFF"/>
        <w:spacing w:before="0" w:beforeAutospacing="0" w:after="0" w:afterAutospacing="0" w:line="560" w:lineRule="atLeast"/>
        <w:ind w:right="474"/>
        <w:jc w:val="right"/>
        <w:rPr>
          <w:rFonts w:hint="eastAsia" w:ascii="宋体" w:hAnsi="宋体" w:eastAsia="宋体" w:cs="宋体"/>
          <w:i w:val="0"/>
          <w:iCs w:val="0"/>
          <w:color w:val="auto"/>
          <w:sz w:val="24"/>
          <w:szCs w:val="24"/>
          <w:highlight w:val="none"/>
        </w:rPr>
      </w:pPr>
    </w:p>
    <w:p>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★注意：</w:t>
      </w:r>
    </w:p>
    <w:p>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报价函应独立密封。</w:t>
      </w:r>
    </w:p>
    <w:p>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年</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月</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日</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时</w:t>
      </w:r>
      <w:r>
        <w:rPr>
          <w:rFonts w:hint="eastAsia" w:ascii="宋体" w:hAnsi="宋体" w:eastAsia="宋体" w:cs="宋体"/>
          <w:b/>
          <w:bCs/>
          <w:i w:val="0"/>
          <w:iCs w:val="0"/>
          <w:color w:val="auto"/>
          <w:sz w:val="21"/>
          <w:szCs w:val="21"/>
          <w:highlight w:val="none"/>
          <w:u w:val="single"/>
          <w:lang w:val="en-US" w:eastAsia="zh-CN"/>
        </w:rPr>
        <w:t xml:space="preserve">    </w:t>
      </w:r>
      <w:r>
        <w:rPr>
          <w:rFonts w:hint="eastAsia" w:ascii="宋体" w:hAnsi="宋体" w:eastAsia="宋体" w:cs="宋体"/>
          <w:b/>
          <w:bCs/>
          <w:i w:val="0"/>
          <w:iCs w:val="0"/>
          <w:color w:val="auto"/>
          <w:sz w:val="21"/>
          <w:szCs w:val="21"/>
          <w:highlight w:val="none"/>
          <w:lang w:val="en-US" w:eastAsia="zh-CN"/>
        </w:rPr>
        <w:t>分（比选公告规定的比选时间）前不准启封”字样。</w:t>
      </w:r>
    </w:p>
    <w:p>
      <w:pPr>
        <w:rPr>
          <w:rFonts w:hint="eastAsia" w:ascii="宋体" w:hAnsi="宋体" w:eastAsia="宋体" w:cs="宋体"/>
          <w:i w:val="0"/>
          <w:iCs w:val="0"/>
          <w:color w:val="auto"/>
          <w:sz w:val="24"/>
          <w:szCs w:val="24"/>
          <w:highlight w:val="cyan"/>
          <w:lang w:val="en-US" w:eastAsia="zh-CN"/>
        </w:rPr>
      </w:pPr>
    </w:p>
    <w:p>
      <w:pPr>
        <w:rPr>
          <w:rFonts w:hint="eastAsia" w:ascii="宋体" w:hAnsi="宋体" w:eastAsia="宋体" w:cs="宋体"/>
          <w:i w:val="0"/>
          <w:iCs w:val="0"/>
          <w:color w:val="auto"/>
          <w:sz w:val="24"/>
          <w:szCs w:val="24"/>
          <w:highlight w:val="cyan"/>
          <w:lang w:val="en-US" w:eastAsia="zh-CN"/>
        </w:rPr>
      </w:pPr>
    </w:p>
    <w:p>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本比选项目采用综合评价中选法。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①若资格条件、报价符合要求的比选申请人＜3家时，本次比选失败。</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各项因素分值如下：</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8"/>
          <w:szCs w:val="28"/>
          <w:highlight w:val="none"/>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1</w:t>
      </w:r>
      <w:r>
        <w:rPr>
          <w:rFonts w:hint="eastAsia" w:cs="宋体"/>
          <w:b/>
          <w:bCs/>
          <w:color w:val="auto"/>
          <w:sz w:val="28"/>
          <w:szCs w:val="28"/>
          <w:highlight w:val="none"/>
          <w:lang w:eastAsia="zh-CN"/>
        </w:rPr>
        <w:t>）</w:t>
      </w:r>
      <w:r>
        <w:rPr>
          <w:rFonts w:hint="eastAsia" w:ascii="宋体" w:hAnsi="宋体" w:cs="宋体"/>
          <w:b/>
          <w:bCs/>
          <w:color w:val="auto"/>
          <w:sz w:val="28"/>
          <w:szCs w:val="28"/>
          <w:highlight w:val="none"/>
        </w:rPr>
        <w:t>价格部分</w:t>
      </w:r>
      <w:r>
        <w:rPr>
          <w:rFonts w:hint="eastAsia" w:ascii="宋体" w:hAnsi="宋体" w:cs="宋体"/>
          <w:b/>
          <w:bCs/>
          <w:color w:val="auto"/>
          <w:sz w:val="28"/>
          <w:szCs w:val="28"/>
          <w:highlight w:val="none"/>
          <w:lang w:eastAsia="zh-CN"/>
        </w:rPr>
        <w:t>得分</w:t>
      </w:r>
      <w:r>
        <w:rPr>
          <w:rFonts w:hint="eastAsia" w:ascii="宋体" w:hAnsi="宋体" w:cs="宋体"/>
          <w:b/>
          <w:bCs/>
          <w:color w:val="auto"/>
          <w:sz w:val="28"/>
          <w:szCs w:val="28"/>
          <w:highlight w:val="none"/>
        </w:rPr>
        <w:t xml:space="preserve">   </w:t>
      </w:r>
      <w:r>
        <w:rPr>
          <w:rFonts w:hint="eastAsia" w:cs="宋体"/>
          <w:b/>
          <w:bCs/>
          <w:color w:val="auto"/>
          <w:sz w:val="28"/>
          <w:szCs w:val="28"/>
          <w:highlight w:val="none"/>
          <w:lang w:val="en-US" w:eastAsia="zh-CN"/>
        </w:rPr>
        <w:t xml:space="preserve">  </w:t>
      </w:r>
      <w:r>
        <w:rPr>
          <w:rFonts w:hint="eastAsia" w:ascii="宋体" w:hAnsi="宋体" w:cs="宋体"/>
          <w:b/>
          <w:bCs/>
          <w:color w:val="auto"/>
          <w:sz w:val="28"/>
          <w:szCs w:val="28"/>
          <w:highlight w:val="none"/>
        </w:rPr>
        <w:t>满分</w:t>
      </w:r>
      <w:r>
        <w:rPr>
          <w:rFonts w:hint="eastAsia" w:ascii="仿宋_GB2312" w:hAnsi="仿宋_GB2312" w:eastAsia="仿宋_GB2312" w:cs="仿宋_GB2312"/>
          <w:b/>
          <w:bCs/>
          <w:color w:val="auto"/>
          <w:sz w:val="28"/>
          <w:szCs w:val="28"/>
          <w:highlight w:val="none"/>
          <w:u w:val="single"/>
          <w:lang w:val="en-US" w:eastAsia="zh-CN"/>
        </w:rPr>
        <w:t>2</w:t>
      </w:r>
      <w:r>
        <w:rPr>
          <w:rFonts w:hint="eastAsia" w:ascii="仿宋_GB2312" w:hAnsi="仿宋_GB2312" w:eastAsia="仿宋_GB2312" w:cs="仿宋_GB2312"/>
          <w:b/>
          <w:bCs/>
          <w:color w:val="auto"/>
          <w:sz w:val="28"/>
          <w:szCs w:val="28"/>
          <w:highlight w:val="none"/>
          <w:u w:val="single"/>
        </w:rPr>
        <w:t>0</w:t>
      </w:r>
      <w:r>
        <w:rPr>
          <w:rFonts w:hint="eastAsia" w:ascii="宋体" w:hAnsi="宋体" w:cs="宋体"/>
          <w:b/>
          <w:bCs/>
          <w:color w:val="auto"/>
          <w:sz w:val="28"/>
          <w:szCs w:val="28"/>
          <w:highlight w:val="none"/>
        </w:rPr>
        <w:t>分</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rPr>
      </w:pPr>
      <w:r>
        <w:rPr>
          <w:rFonts w:hint="eastAsia" w:cs="宋体"/>
          <w:b/>
          <w:bCs/>
          <w:color w:val="auto"/>
          <w:sz w:val="28"/>
          <w:szCs w:val="28"/>
          <w:highlight w:val="none"/>
          <w:lang w:eastAsia="zh-CN"/>
        </w:rPr>
        <w:t>（</w:t>
      </w:r>
      <w:r>
        <w:rPr>
          <w:rFonts w:hint="eastAsia" w:cs="宋体"/>
          <w:b/>
          <w:bCs/>
          <w:color w:val="auto"/>
          <w:sz w:val="28"/>
          <w:szCs w:val="28"/>
          <w:highlight w:val="none"/>
          <w:lang w:val="en-US" w:eastAsia="zh-CN"/>
        </w:rPr>
        <w:t>2</w:t>
      </w:r>
      <w:r>
        <w:rPr>
          <w:rFonts w:hint="eastAsia" w:cs="宋体"/>
          <w:b/>
          <w:bCs/>
          <w:color w:val="auto"/>
          <w:sz w:val="28"/>
          <w:szCs w:val="28"/>
          <w:highlight w:val="none"/>
          <w:lang w:eastAsia="zh-CN"/>
        </w:rPr>
        <w:t>）</w:t>
      </w:r>
      <w:r>
        <w:rPr>
          <w:rFonts w:hint="eastAsia"/>
          <w:b/>
          <w:bCs/>
          <w:color w:val="auto"/>
          <w:sz w:val="28"/>
          <w:szCs w:val="28"/>
          <w:highlight w:val="none"/>
        </w:rPr>
        <w:t>商务技术部分</w:t>
      </w:r>
      <w:r>
        <w:rPr>
          <w:rFonts w:hint="eastAsia" w:cs="宋体"/>
          <w:b/>
          <w:bCs/>
          <w:color w:val="auto"/>
          <w:sz w:val="28"/>
          <w:szCs w:val="28"/>
          <w:highlight w:val="none"/>
          <w:lang w:eastAsia="zh-CN"/>
        </w:rPr>
        <w:t>得分</w:t>
      </w:r>
      <w:r>
        <w:rPr>
          <w:rFonts w:hint="eastAsia" w:ascii="宋体" w:hAnsi="宋体" w:cs="宋体"/>
          <w:b/>
          <w:bCs/>
          <w:color w:val="auto"/>
          <w:sz w:val="28"/>
          <w:szCs w:val="28"/>
          <w:highlight w:val="none"/>
        </w:rPr>
        <w:t xml:space="preserve">  满分</w:t>
      </w:r>
      <w:r>
        <w:rPr>
          <w:rFonts w:hint="eastAsia" w:cs="宋体"/>
          <w:b/>
          <w:bCs/>
          <w:color w:val="auto"/>
          <w:sz w:val="28"/>
          <w:szCs w:val="28"/>
          <w:highlight w:val="none"/>
          <w:u w:val="single"/>
          <w:lang w:val="en-US" w:eastAsia="zh-CN"/>
        </w:rPr>
        <w:t>80</w:t>
      </w:r>
      <w:r>
        <w:rPr>
          <w:rFonts w:hint="eastAsia" w:ascii="宋体" w:hAnsi="宋体" w:cs="宋体"/>
          <w:b/>
          <w:bCs/>
          <w:color w:val="auto"/>
          <w:sz w:val="28"/>
          <w:szCs w:val="28"/>
          <w:highlight w:val="none"/>
        </w:rPr>
        <w:t>分</w:t>
      </w:r>
    </w:p>
    <w:p>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20</w:t>
      </w:r>
      <w:r>
        <w:rPr>
          <w:rFonts w:hint="eastAsia" w:ascii="宋体" w:hAnsi="宋体" w:eastAsia="宋体" w:cs="宋体"/>
          <w:b/>
          <w:bCs w:val="0"/>
          <w:color w:val="auto"/>
          <w:kern w:val="2"/>
          <w:sz w:val="28"/>
          <w:szCs w:val="28"/>
          <w:highlight w:val="none"/>
          <w:lang w:val="en-US" w:eastAsia="zh-CN" w:bidi="ar-SA"/>
        </w:rPr>
        <w:t>分）</w:t>
      </w:r>
    </w:p>
    <w:tbl>
      <w:tblPr>
        <w:tblStyle w:val="8"/>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20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基准价/比选报价）×100×20%（注：满足比选文件要求且比选价格最低的比选报价为评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p>
          <w:p>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0" w:firstLineChars="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评估基准价</w:t>
            </w:r>
            <w:r>
              <w:rPr>
                <w:rFonts w:hint="eastAsia" w:ascii="宋体" w:hAnsi="宋体" w:eastAsia="宋体" w:cs="宋体"/>
                <w:color w:val="auto"/>
                <w:sz w:val="28"/>
                <w:szCs w:val="28"/>
                <w:highlight w:val="none"/>
              </w:rPr>
              <w:t xml:space="preserve">取整数（以“元”为单位，小数点后第一位四舍五入,第二位及以后不计）。 </w:t>
            </w:r>
          </w:p>
          <w:p>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2.比选报价得分小数点后保留两位，第三位“四舍五入”，第四位及以后不计。</w:t>
            </w:r>
          </w:p>
        </w:tc>
      </w:tr>
    </w:tbl>
    <w:p>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80</w:t>
      </w:r>
      <w:r>
        <w:rPr>
          <w:rFonts w:hint="eastAsia" w:ascii="宋体" w:hAnsi="宋体" w:eastAsia="宋体" w:cs="宋体"/>
          <w:b/>
          <w:bCs w:val="0"/>
          <w:color w:val="auto"/>
          <w:kern w:val="2"/>
          <w:sz w:val="28"/>
          <w:szCs w:val="28"/>
          <w:highlight w:val="none"/>
          <w:lang w:val="en-US" w:eastAsia="zh-CN" w:bidi="ar-SA"/>
        </w:rPr>
        <w:t>分）</w:t>
      </w:r>
    </w:p>
    <w:tbl>
      <w:tblPr>
        <w:tblStyle w:val="8"/>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68"/>
        <w:gridCol w:w="1400"/>
        <w:gridCol w:w="6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81"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7"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0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rPr>
              <w:t>企业</w:t>
            </w:r>
            <w:r>
              <w:rPr>
                <w:rFonts w:hint="eastAsia" w:ascii="宋体" w:hAnsi="宋体" w:eastAsia="宋体" w:cs="宋体"/>
                <w:color w:val="auto"/>
                <w:kern w:val="1"/>
                <w:sz w:val="28"/>
                <w:szCs w:val="28"/>
                <w:highlight w:val="none"/>
                <w:lang w:val="en-US" w:eastAsia="zh-CN"/>
              </w:rPr>
              <w:t>资质</w:t>
            </w:r>
            <w:r>
              <w:rPr>
                <w:rFonts w:hint="eastAsia" w:ascii="宋体" w:hAnsi="宋体" w:eastAsia="宋体" w:cs="宋体"/>
                <w:color w:val="auto"/>
                <w:kern w:val="1"/>
                <w:sz w:val="28"/>
                <w:szCs w:val="28"/>
                <w:highlight w:val="none"/>
              </w:rPr>
              <w:t>情况</w:t>
            </w:r>
            <w:r>
              <w:rPr>
                <w:rFonts w:hint="eastAsia" w:ascii="宋体" w:hAnsi="宋体" w:eastAsia="宋体" w:cs="宋体"/>
                <w:color w:val="auto"/>
                <w:sz w:val="28"/>
                <w:szCs w:val="28"/>
                <w:highlight w:val="none"/>
              </w:rPr>
              <w:t>得分</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10</w:t>
            </w:r>
            <w:r>
              <w:rPr>
                <w:rFonts w:hint="eastAsia" w:ascii="宋体" w:hAnsi="宋体" w:eastAsia="宋体" w:cs="宋体"/>
                <w:color w:val="auto"/>
                <w:kern w:val="1"/>
                <w:sz w:val="28"/>
                <w:szCs w:val="28"/>
                <w:highlight w:val="none"/>
              </w:rPr>
              <w:t>分</w:t>
            </w:r>
          </w:p>
        </w:tc>
        <w:tc>
          <w:tcPr>
            <w:tcW w:w="3209" w:type="pct"/>
            <w:noWrap w:val="0"/>
            <w:vAlign w:val="center"/>
          </w:tcPr>
          <w:p>
            <w:pPr>
              <w:pStyle w:val="12"/>
              <w:keepNext w:val="0"/>
              <w:keepLines w:val="0"/>
              <w:suppressLineNumbers w:val="0"/>
              <w:spacing w:before="0" w:beforeAutospacing="0" w:after="0" w:afterAutospacing="0" w:line="440" w:lineRule="exact"/>
              <w:ind w:left="0" w:leftChars="0" w:right="0" w:rightChars="0"/>
              <w:rPr>
                <w:rFonts w:hint="eastAsia" w:ascii="宋体" w:hAnsi="宋体" w:eastAsia="宋体" w:cs="宋体"/>
                <w:bCs w:val="0"/>
                <w:color w:val="auto"/>
                <w:sz w:val="28"/>
                <w:szCs w:val="28"/>
                <w:highlight w:val="none"/>
                <w:lang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申请人企业</w:t>
            </w:r>
            <w:r>
              <w:rPr>
                <w:rFonts w:hint="eastAsia" w:ascii="宋体" w:hAnsi="宋体" w:eastAsia="宋体" w:cs="宋体"/>
                <w:bCs w:val="0"/>
                <w:color w:val="auto"/>
                <w:sz w:val="28"/>
                <w:szCs w:val="28"/>
                <w:highlight w:val="none"/>
                <w:lang w:val="en-US" w:eastAsia="zh-CN"/>
              </w:rPr>
              <w:t>资质</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电梯资质为A1级的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10</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val="en-US" w:eastAsia="zh-CN"/>
              </w:rPr>
              <w:t>电梯资质为A2级的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8</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val="en-US" w:eastAsia="zh-CN"/>
              </w:rPr>
              <w:t>,电梯资质为B级的</w:t>
            </w:r>
            <w:r>
              <w:rPr>
                <w:rFonts w:hint="eastAsia" w:ascii="宋体" w:hAnsi="宋体" w:eastAsia="宋体" w:cs="宋体"/>
                <w:bCs w:val="0"/>
                <w:color w:val="auto"/>
                <w:sz w:val="28"/>
                <w:szCs w:val="28"/>
                <w:highlight w:val="none"/>
              </w:rPr>
              <w:t>得</w:t>
            </w:r>
            <w:r>
              <w:rPr>
                <w:rFonts w:hint="eastAsia" w:ascii="宋体" w:hAnsi="宋体" w:eastAsia="宋体" w:cs="宋体"/>
                <w:bCs w:val="0"/>
                <w:color w:val="auto"/>
                <w:sz w:val="28"/>
                <w:szCs w:val="28"/>
                <w:highlight w:val="none"/>
                <w:lang w:val="en-US" w:eastAsia="zh-CN"/>
              </w:rPr>
              <w:t>6</w:t>
            </w:r>
            <w:r>
              <w:rPr>
                <w:rFonts w:hint="eastAsia" w:ascii="宋体" w:hAnsi="宋体" w:eastAsia="宋体" w:cs="宋体"/>
                <w:bCs w:val="0"/>
                <w:color w:val="auto"/>
                <w:sz w:val="28"/>
                <w:szCs w:val="28"/>
                <w:highlight w:val="none"/>
              </w:rPr>
              <w:t>分</w:t>
            </w:r>
            <w:r>
              <w:rPr>
                <w:rFonts w:hint="eastAsia" w:ascii="宋体" w:hAnsi="宋体" w:eastAsia="宋体" w:cs="宋体"/>
                <w:bCs w:val="0"/>
                <w:color w:val="auto"/>
                <w:sz w:val="28"/>
                <w:szCs w:val="28"/>
                <w:highlight w:val="none"/>
                <w:lang w:eastAsia="zh-CN"/>
              </w:rPr>
              <w:t>。</w:t>
            </w:r>
          </w:p>
          <w:p>
            <w:pPr>
              <w:pStyle w:val="12"/>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须提供企业电梯资质复印件并</w:t>
            </w:r>
            <w:r>
              <w:rPr>
                <w:rFonts w:hint="eastAsia" w:ascii="宋体" w:hAnsi="宋体" w:eastAsia="宋体" w:cs="宋体"/>
                <w:color w:val="auto"/>
                <w:kern w:val="1"/>
                <w:sz w:val="28"/>
                <w:szCs w:val="28"/>
                <w:highlight w:val="none"/>
                <w:lang w:val="en-US" w:eastAsia="zh-CN"/>
              </w:rPr>
              <w:t>加盖单位</w:t>
            </w:r>
            <w:r>
              <w:rPr>
                <w:rFonts w:hint="eastAsia" w:ascii="宋体" w:hAnsi="宋体" w:eastAsia="宋体" w:cs="宋体"/>
                <w:bCs w:val="0"/>
                <w:color w:val="auto"/>
                <w:sz w:val="28"/>
                <w:szCs w:val="28"/>
                <w:highlight w:val="none"/>
                <w:lang w:val="en-US" w:eastAsia="zh-CN"/>
              </w:rPr>
              <w:t>公章，未提供的不得分</w:t>
            </w:r>
            <w:r>
              <w:rPr>
                <w:rFonts w:hint="eastAsia" w:ascii="宋体" w:hAnsi="宋体" w:eastAsia="宋体" w:cs="宋体"/>
                <w:bCs w:val="0"/>
                <w:color w:val="auto"/>
                <w:sz w:val="28"/>
                <w:szCs w:val="2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2</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rPr>
              <w:t>3年</w:t>
            </w:r>
            <w:r>
              <w:rPr>
                <w:rFonts w:hint="eastAsia" w:ascii="宋体" w:hAnsi="宋体" w:eastAsia="宋体" w:cs="宋体"/>
                <w:color w:val="auto"/>
                <w:kern w:val="2"/>
                <w:sz w:val="28"/>
                <w:szCs w:val="28"/>
                <w:lang w:eastAsia="zh-CN"/>
              </w:rPr>
              <w:t>质量信用等级评价证明</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21</w:t>
            </w:r>
            <w:r>
              <w:rPr>
                <w:rFonts w:hint="eastAsia" w:ascii="宋体" w:hAnsi="宋体" w:eastAsia="宋体" w:cs="宋体"/>
                <w:color w:val="auto"/>
                <w:kern w:val="1"/>
                <w:sz w:val="28"/>
                <w:szCs w:val="28"/>
                <w:highlight w:val="none"/>
              </w:rPr>
              <w:t>分</w:t>
            </w:r>
          </w:p>
        </w:tc>
        <w:tc>
          <w:tcPr>
            <w:tcW w:w="3209" w:type="pct"/>
            <w:noWrap w:val="0"/>
            <w:vAlign w:val="center"/>
          </w:tcPr>
          <w:p>
            <w:pPr>
              <w:pStyle w:val="6"/>
              <w:keepNext w:val="0"/>
              <w:keepLines w:val="0"/>
              <w:suppressLineNumbers w:val="0"/>
              <w:spacing w:before="0" w:beforeAutospacing="0" w:after="0" w:afterAutospacing="0" w:line="490" w:lineRule="exact"/>
              <w:ind w:left="0" w:leftChars="0" w:right="0" w:rightChars="0"/>
              <w:jc w:val="both"/>
              <w:rPr>
                <w:rFonts w:hint="eastAsia"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cs="宋体"/>
                <w:bCs w:val="0"/>
                <w:color w:val="auto"/>
                <w:sz w:val="28"/>
                <w:szCs w:val="28"/>
                <w:highlight w:val="none"/>
                <w:lang w:val="en-US" w:eastAsia="zh-CN"/>
              </w:rPr>
              <w:t>（</w:t>
            </w:r>
            <w:r>
              <w:rPr>
                <w:rFonts w:hint="eastAsia" w:ascii="宋体" w:hAnsi="宋体" w:eastAsia="宋体" w:cs="宋体"/>
                <w:color w:val="auto"/>
                <w:kern w:val="2"/>
                <w:sz w:val="28"/>
                <w:szCs w:val="28"/>
                <w:lang w:val="en-US" w:eastAsia="zh-CN" w:bidi="ar"/>
              </w:rPr>
              <w:t>2022-2024年度</w:t>
            </w:r>
            <w:r>
              <w:rPr>
                <w:rFonts w:hint="eastAsia" w:cs="宋体"/>
                <w:bCs w:val="0"/>
                <w:color w:val="auto"/>
                <w:sz w:val="28"/>
                <w:szCs w:val="28"/>
                <w:highlight w:val="none"/>
                <w:lang w:val="en-US" w:eastAsia="zh-CN"/>
              </w:rPr>
              <w:t>）</w:t>
            </w:r>
            <w:r>
              <w:rPr>
                <w:rFonts w:hint="eastAsia" w:cs="宋体"/>
                <w:color w:val="auto"/>
                <w:kern w:val="2"/>
                <w:sz w:val="28"/>
                <w:szCs w:val="28"/>
                <w:lang w:val="en-US" w:eastAsia="zh-CN" w:bidi="ar"/>
              </w:rPr>
              <w:t>在</w:t>
            </w:r>
            <w:r>
              <w:rPr>
                <w:rFonts w:hint="eastAsia" w:ascii="宋体" w:hAnsi="宋体" w:eastAsia="宋体" w:cs="宋体"/>
                <w:color w:val="auto"/>
                <w:kern w:val="2"/>
                <w:sz w:val="28"/>
                <w:szCs w:val="28"/>
                <w:lang w:val="en-US" w:eastAsia="zh-CN" w:bidi="ar"/>
              </w:rPr>
              <w:t>市场监督管理局公布的电梯中选人质量信用等级评价</w:t>
            </w:r>
            <w:r>
              <w:rPr>
                <w:rFonts w:hint="eastAsia" w:cs="宋体"/>
                <w:color w:val="auto"/>
                <w:kern w:val="2"/>
                <w:sz w:val="28"/>
                <w:szCs w:val="28"/>
                <w:lang w:val="en-US" w:eastAsia="zh-CN" w:bidi="ar"/>
              </w:rPr>
              <w:t>中，</w:t>
            </w:r>
            <w:r>
              <w:rPr>
                <w:rFonts w:hint="eastAsia" w:ascii="宋体" w:hAnsi="宋体" w:eastAsia="宋体" w:cs="宋体"/>
                <w:color w:val="auto"/>
                <w:kern w:val="2"/>
                <w:sz w:val="28"/>
                <w:szCs w:val="28"/>
                <w:lang w:val="en-US" w:eastAsia="zh-CN" w:bidi="ar"/>
              </w:rPr>
              <w:t>每一年</w:t>
            </w:r>
            <w:r>
              <w:rPr>
                <w:rFonts w:hint="eastAsia" w:cs="宋体"/>
                <w:color w:val="auto"/>
                <w:kern w:val="2"/>
                <w:sz w:val="28"/>
                <w:szCs w:val="28"/>
                <w:lang w:val="en-US" w:eastAsia="zh-CN" w:bidi="ar"/>
              </w:rPr>
              <w:t>获得</w:t>
            </w:r>
            <w:r>
              <w:rPr>
                <w:rFonts w:hint="eastAsia" w:ascii="宋体" w:hAnsi="宋体" w:eastAsia="宋体" w:cs="宋体"/>
                <w:bCs w:val="0"/>
                <w:color w:val="auto"/>
                <w:sz w:val="28"/>
                <w:szCs w:val="28"/>
                <w:highlight w:val="none"/>
                <w:lang w:val="en-US" w:eastAsia="zh-CN"/>
              </w:rPr>
              <w:t>A级</w:t>
            </w:r>
            <w:r>
              <w:rPr>
                <w:rFonts w:hint="eastAsia" w:cs="宋体"/>
                <w:bCs w:val="0"/>
                <w:color w:val="auto"/>
                <w:sz w:val="28"/>
                <w:szCs w:val="28"/>
                <w:highlight w:val="none"/>
                <w:lang w:val="en-US" w:eastAsia="zh-CN"/>
              </w:rPr>
              <w:t>的得7</w:t>
            </w:r>
            <w:r>
              <w:rPr>
                <w:rFonts w:hint="eastAsia" w:ascii="宋体" w:hAnsi="宋体" w:eastAsia="宋体" w:cs="宋体"/>
                <w:bCs w:val="0"/>
                <w:color w:val="auto"/>
                <w:sz w:val="28"/>
                <w:szCs w:val="28"/>
                <w:highlight w:val="none"/>
                <w:lang w:val="en-US" w:eastAsia="zh-CN"/>
              </w:rPr>
              <w:t>分</w:t>
            </w:r>
            <w:r>
              <w:rPr>
                <w:rFonts w:hint="eastAsia" w:cs="宋体"/>
                <w:bCs w:val="0"/>
                <w:color w:val="auto"/>
                <w:sz w:val="28"/>
                <w:szCs w:val="28"/>
                <w:highlight w:val="none"/>
                <w:lang w:val="en-US" w:eastAsia="zh-CN"/>
              </w:rPr>
              <w:t>；</w:t>
            </w:r>
            <w:r>
              <w:rPr>
                <w:rFonts w:hint="eastAsia" w:ascii="宋体" w:hAnsi="宋体" w:eastAsia="宋体" w:cs="宋体"/>
                <w:color w:val="auto"/>
                <w:kern w:val="2"/>
                <w:sz w:val="28"/>
                <w:szCs w:val="28"/>
                <w:lang w:val="en-US" w:eastAsia="zh-CN" w:bidi="ar"/>
              </w:rPr>
              <w:t>每一年</w:t>
            </w:r>
            <w:r>
              <w:rPr>
                <w:rFonts w:hint="eastAsia" w:cs="宋体"/>
                <w:bCs w:val="0"/>
                <w:color w:val="auto"/>
                <w:sz w:val="28"/>
                <w:szCs w:val="28"/>
                <w:highlight w:val="none"/>
                <w:lang w:val="en-US" w:eastAsia="zh-CN"/>
              </w:rPr>
              <w:t>获得</w:t>
            </w:r>
            <w:r>
              <w:rPr>
                <w:rFonts w:hint="eastAsia" w:ascii="宋体" w:hAnsi="宋体" w:eastAsia="宋体" w:cs="宋体"/>
                <w:color w:val="auto"/>
                <w:kern w:val="2"/>
                <w:sz w:val="28"/>
                <w:szCs w:val="28"/>
                <w:lang w:val="en-US" w:eastAsia="zh-CN" w:bidi="ar"/>
              </w:rPr>
              <w:t>B</w:t>
            </w:r>
            <w:r>
              <w:rPr>
                <w:rFonts w:hint="eastAsia" w:ascii="宋体" w:hAnsi="宋体" w:eastAsia="宋体" w:cs="宋体"/>
                <w:bCs w:val="0"/>
                <w:color w:val="auto"/>
                <w:sz w:val="28"/>
                <w:szCs w:val="28"/>
                <w:highlight w:val="none"/>
                <w:lang w:val="en-US" w:eastAsia="zh-CN"/>
              </w:rPr>
              <w:t>级</w:t>
            </w:r>
            <w:r>
              <w:rPr>
                <w:rFonts w:hint="eastAsia" w:cs="宋体"/>
                <w:bCs w:val="0"/>
                <w:color w:val="auto"/>
                <w:sz w:val="28"/>
                <w:szCs w:val="28"/>
                <w:highlight w:val="none"/>
                <w:lang w:val="en-US" w:eastAsia="zh-CN"/>
              </w:rPr>
              <w:t>的得5</w:t>
            </w:r>
            <w:r>
              <w:rPr>
                <w:rFonts w:hint="eastAsia" w:ascii="宋体" w:hAnsi="宋体" w:eastAsia="宋体" w:cs="宋体"/>
                <w:bCs w:val="0"/>
                <w:color w:val="auto"/>
                <w:sz w:val="28"/>
                <w:szCs w:val="28"/>
                <w:highlight w:val="none"/>
                <w:lang w:val="en-US" w:eastAsia="zh-CN"/>
              </w:rPr>
              <w:t>分</w:t>
            </w:r>
            <w:r>
              <w:rPr>
                <w:rFonts w:hint="eastAsia" w:cs="宋体"/>
                <w:bCs w:val="0"/>
                <w:color w:val="auto"/>
                <w:sz w:val="28"/>
                <w:szCs w:val="28"/>
                <w:highlight w:val="none"/>
                <w:lang w:val="en-US" w:eastAsia="zh-CN"/>
              </w:rPr>
              <w:t>。</w:t>
            </w:r>
          </w:p>
          <w:p>
            <w:pPr>
              <w:pStyle w:val="6"/>
              <w:keepNext w:val="0"/>
              <w:keepLines w:val="0"/>
              <w:suppressLineNumbers w:val="0"/>
              <w:spacing w:before="0" w:beforeAutospacing="0" w:after="0" w:afterAutospacing="0" w:line="490" w:lineRule="exact"/>
              <w:ind w:left="0" w:leftChars="0" w:right="0" w:rightChars="0"/>
              <w:jc w:val="both"/>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2"/>
                <w:sz w:val="28"/>
                <w:szCs w:val="28"/>
                <w:lang w:val="en-US" w:eastAsia="zh-CN" w:bidi="ar"/>
              </w:rPr>
              <w:t>（</w:t>
            </w:r>
            <w:r>
              <w:rPr>
                <w:rFonts w:hint="eastAsia" w:cs="宋体"/>
                <w:color w:val="auto"/>
                <w:kern w:val="2"/>
                <w:sz w:val="28"/>
                <w:szCs w:val="28"/>
                <w:lang w:val="en-US" w:eastAsia="zh-CN" w:bidi="ar"/>
              </w:rPr>
              <w:t>须提供市场监督管理局公布的电梯中选人质量信用等级评价证明材料</w:t>
            </w:r>
            <w:r>
              <w:rPr>
                <w:rFonts w:hint="eastAsia" w:ascii="宋体" w:hAnsi="宋体" w:eastAsia="宋体" w:cs="宋体"/>
                <w:bCs w:val="0"/>
                <w:color w:val="auto"/>
                <w:sz w:val="28"/>
                <w:szCs w:val="28"/>
                <w:highlight w:val="none"/>
                <w:lang w:val="en-US" w:eastAsia="zh-CN"/>
              </w:rPr>
              <w:t>并</w:t>
            </w:r>
            <w:r>
              <w:rPr>
                <w:rFonts w:hint="eastAsia" w:ascii="宋体" w:hAnsi="宋体" w:eastAsia="宋体" w:cs="宋体"/>
                <w:color w:val="auto"/>
                <w:kern w:val="1"/>
                <w:sz w:val="28"/>
                <w:szCs w:val="28"/>
                <w:highlight w:val="none"/>
                <w:lang w:val="en-US" w:eastAsia="zh-CN"/>
              </w:rPr>
              <w:t>加盖单位</w:t>
            </w:r>
            <w:r>
              <w:rPr>
                <w:rFonts w:hint="eastAsia" w:ascii="宋体" w:hAnsi="宋体" w:eastAsia="宋体" w:cs="宋体"/>
                <w:bCs w:val="0"/>
                <w:color w:val="auto"/>
                <w:sz w:val="28"/>
                <w:szCs w:val="28"/>
                <w:highlight w:val="none"/>
                <w:lang w:val="en-US" w:eastAsia="zh-CN"/>
              </w:rPr>
              <w:t>公章</w:t>
            </w:r>
            <w:r>
              <w:rPr>
                <w:rFonts w:hint="eastAsia" w:cs="宋体"/>
                <w:color w:val="auto"/>
                <w:kern w:val="2"/>
                <w:sz w:val="28"/>
                <w:szCs w:val="28"/>
                <w:lang w:val="en-US" w:eastAsia="zh-CN" w:bidi="ar"/>
              </w:rPr>
              <w:t>，</w:t>
            </w:r>
            <w:r>
              <w:rPr>
                <w:rFonts w:hint="eastAsia" w:ascii="宋体" w:hAnsi="宋体" w:eastAsia="宋体" w:cs="宋体"/>
                <w:bCs w:val="0"/>
                <w:color w:val="auto"/>
                <w:sz w:val="28"/>
                <w:szCs w:val="28"/>
                <w:highlight w:val="none"/>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10</w:t>
            </w:r>
            <w:r>
              <w:rPr>
                <w:rFonts w:hint="eastAsia" w:ascii="宋体" w:hAnsi="宋体" w:eastAsia="宋体" w:cs="宋体"/>
                <w:color w:val="auto"/>
                <w:kern w:val="1"/>
                <w:sz w:val="28"/>
                <w:szCs w:val="28"/>
                <w:highlight w:val="none"/>
              </w:rPr>
              <w:t>分</w:t>
            </w:r>
          </w:p>
        </w:tc>
        <w:tc>
          <w:tcPr>
            <w:tcW w:w="3209" w:type="pct"/>
            <w:noWrap w:val="0"/>
            <w:vAlign w:val="center"/>
          </w:tcPr>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比选申请人提供通过“信用中国”网址（https://www.creditchina.gov.cn/）查询行政处罚记录的得10分；若有处罚记录的，每一条处罚记录扣5分，最多扣10分。</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2"/>
                <w:sz w:val="28"/>
                <w:szCs w:val="28"/>
                <w:lang w:val="en-US" w:eastAsia="zh-CN" w:bidi="ar"/>
              </w:rPr>
              <w:t>技术人员</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比选申请人拥有相关技术人员≥30人的，得8分；20-30人的，得6分，≤20人的得4分。</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（技术人员应为比选申请人的本企业在岗人员，需提供近3个月社保缴纳凭证</w:t>
            </w:r>
            <w:r>
              <w:rPr>
                <w:rFonts w:hint="eastAsia" w:ascii="宋体" w:hAnsi="宋体" w:eastAsia="宋体" w:cs="宋体"/>
                <w:color w:val="auto"/>
                <w:kern w:val="1"/>
                <w:sz w:val="28"/>
                <w:szCs w:val="28"/>
                <w:highlight w:val="none"/>
                <w:lang w:val="en-US" w:eastAsia="zh-CN"/>
              </w:rPr>
              <w:t>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业绩证明</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pPr>
              <w:keepNext w:val="0"/>
              <w:keepLines w:val="0"/>
              <w:widowControl w:val="0"/>
              <w:suppressLineNumbers w:val="0"/>
              <w:spacing w:before="0" w:beforeAutospacing="0" w:after="0" w:afterAutospacing="0" w:line="400" w:lineRule="exact"/>
              <w:ind w:right="0"/>
              <w:jc w:val="both"/>
              <w:rPr>
                <w:rFonts w:hint="eastAsia" w:ascii="宋体" w:hAnsi="宋体" w:eastAsia="宋体" w:cs="宋体"/>
                <w:color w:val="auto"/>
                <w:kern w:val="0"/>
                <w:sz w:val="28"/>
                <w:szCs w:val="28"/>
                <w:lang w:val="en-US"/>
              </w:rPr>
            </w:pPr>
            <w:r>
              <w:rPr>
                <w:rFonts w:hint="eastAsia" w:ascii="宋体" w:hAnsi="宋体" w:eastAsia="宋体" w:cs="宋体"/>
                <w:color w:val="auto"/>
                <w:kern w:val="0"/>
                <w:sz w:val="28"/>
                <w:szCs w:val="28"/>
                <w:lang w:val="en-US" w:eastAsia="zh-CN" w:bidi="ar"/>
              </w:rPr>
              <w:t>比选</w:t>
            </w:r>
            <w:r>
              <w:rPr>
                <w:rFonts w:hint="eastAsia" w:ascii="宋体" w:hAnsi="宋体" w:eastAsia="宋体" w:cs="宋体"/>
                <w:color w:val="auto"/>
                <w:kern w:val="2"/>
                <w:sz w:val="28"/>
                <w:szCs w:val="28"/>
                <w:lang w:val="en-US" w:eastAsia="zh-CN" w:bidi="ar"/>
              </w:rPr>
              <w:t>申请人</w:t>
            </w:r>
            <w:r>
              <w:rPr>
                <w:rFonts w:hint="eastAsia" w:ascii="宋体" w:hAnsi="宋体" w:eastAsia="宋体" w:cs="宋体"/>
                <w:color w:val="auto"/>
                <w:kern w:val="0"/>
                <w:sz w:val="28"/>
                <w:szCs w:val="28"/>
                <w:lang w:val="en-US" w:eastAsia="zh-CN" w:bidi="ar"/>
              </w:rPr>
              <w:t>提供</w:t>
            </w:r>
            <w:r>
              <w:rPr>
                <w:rFonts w:hint="eastAsia" w:ascii="宋体" w:hAnsi="宋体" w:cs="宋体"/>
                <w:color w:val="auto"/>
                <w:kern w:val="0"/>
                <w:sz w:val="28"/>
                <w:szCs w:val="28"/>
                <w:lang w:val="en-US" w:eastAsia="zh-CN" w:bidi="ar"/>
              </w:rPr>
              <w:t>2024年度</w:t>
            </w:r>
            <w:r>
              <w:rPr>
                <w:rFonts w:hint="eastAsia" w:ascii="宋体" w:hAnsi="宋体" w:eastAsia="宋体" w:cs="宋体"/>
                <w:color w:val="auto"/>
                <w:kern w:val="0"/>
                <w:sz w:val="28"/>
                <w:szCs w:val="28"/>
                <w:lang w:val="en-US" w:eastAsia="zh-CN" w:bidi="ar"/>
              </w:rPr>
              <w:t>的维保业绩清单，维保电梯数量≥500台的得8分，300-500台的得6分，≤300的得4分。</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注：1、需提供业绩项目清单并加盖公章，清单上需体现项目名称、项目地点、甲方或物业公司名称、联系人及联系电话等信息有待查证。2、</w:t>
            </w:r>
            <w:r>
              <w:rPr>
                <w:rFonts w:hint="eastAsia" w:ascii="宋体" w:hAnsi="宋体" w:eastAsia="宋体" w:cs="宋体"/>
                <w:color w:val="auto"/>
                <w:kern w:val="0"/>
                <w:sz w:val="28"/>
                <w:szCs w:val="28"/>
                <w:lang w:val="en-US" w:eastAsia="zh-CN" w:bidi="ar"/>
              </w:rPr>
              <w:t>比选</w:t>
            </w:r>
            <w:r>
              <w:rPr>
                <w:rFonts w:hint="eastAsia" w:ascii="宋体" w:hAnsi="宋体" w:eastAsia="宋体" w:cs="宋体"/>
                <w:color w:val="auto"/>
                <w:kern w:val="2"/>
                <w:sz w:val="28"/>
                <w:szCs w:val="28"/>
                <w:lang w:val="en-US" w:eastAsia="zh-CN" w:bidi="ar"/>
              </w:rPr>
              <w:t>申请人必须提供特种设备动态监管平台中投标单位的维保设备清单截图作为佐证。</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1"/>
                <w:sz w:val="28"/>
                <w:szCs w:val="28"/>
                <w:highlight w:val="none"/>
                <w:lang w:val="en-US" w:eastAsia="zh-CN"/>
              </w:rPr>
              <w:t>（比选申请人须提供以上相关材料复印件、</w:t>
            </w:r>
            <w:r>
              <w:rPr>
                <w:rFonts w:hint="eastAsia" w:ascii="宋体" w:hAnsi="宋体" w:eastAsia="宋体" w:cs="宋体"/>
                <w:color w:val="auto"/>
                <w:kern w:val="2"/>
                <w:sz w:val="28"/>
                <w:szCs w:val="28"/>
                <w:lang w:val="en-US" w:eastAsia="zh-CN" w:bidi="ar"/>
              </w:rPr>
              <w:t>截图</w:t>
            </w:r>
            <w:r>
              <w:rPr>
                <w:rFonts w:hint="eastAsia" w:ascii="宋体" w:hAnsi="宋体" w:eastAsia="宋体" w:cs="宋体"/>
                <w:color w:val="auto"/>
                <w:kern w:val="1"/>
                <w:sz w:val="28"/>
                <w:szCs w:val="28"/>
                <w:highlight w:val="none"/>
                <w:lang w:val="en-US" w:eastAsia="zh-CN"/>
              </w:rPr>
              <w:t>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提供免费配件</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8分</w:t>
            </w:r>
          </w:p>
        </w:tc>
        <w:tc>
          <w:tcPr>
            <w:tcW w:w="3209" w:type="pct"/>
            <w:noWrap w:val="0"/>
            <w:vAlign w:val="center"/>
          </w:tcPr>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维保服务方式为半承包方式，中选人需承诺：提供维保所需工具和劳务，并提供单个单价在人民币200元以下（含本数）电梯零部件（包含润滑油脂），更换比选人提供的电梯配件，负责服务期内保养不当所造成的损坏件的调换。以上服务所需的工具、零部件、损坏件及劳务等均应包括在比选报价中，结算时不予另行支付。</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09" w:type="pct"/>
            <w:noWrap w:val="0"/>
            <w:vAlign w:val="center"/>
          </w:tcPr>
          <w:p>
            <w:pPr>
              <w:pStyle w:val="6"/>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eastAsia="zh-CN"/>
              </w:rPr>
              <w:t>由于电梯数量较多，要求中选人提供全天候（</w:t>
            </w:r>
            <w:r>
              <w:rPr>
                <w:rFonts w:hint="eastAsia" w:ascii="宋体" w:hAnsi="宋体" w:eastAsia="宋体" w:cs="宋体"/>
                <w:color w:val="auto"/>
                <w:kern w:val="2"/>
                <w:sz w:val="28"/>
                <w:szCs w:val="28"/>
                <w:lang w:val="en-US"/>
              </w:rPr>
              <w:t>24</w:t>
            </w:r>
            <w:r>
              <w:rPr>
                <w:rFonts w:hint="eastAsia" w:ascii="宋体" w:hAnsi="宋体" w:eastAsia="宋体" w:cs="宋体"/>
                <w:color w:val="auto"/>
                <w:kern w:val="2"/>
                <w:sz w:val="28"/>
                <w:szCs w:val="28"/>
                <w:lang w:eastAsia="zh-CN"/>
              </w:rPr>
              <w:t>小时）应急处理服务，并在接到比选人报修通知后</w:t>
            </w:r>
            <w:r>
              <w:rPr>
                <w:rFonts w:hint="eastAsia" w:ascii="宋体" w:hAnsi="宋体" w:eastAsia="宋体" w:cs="宋体"/>
                <w:color w:val="auto"/>
                <w:kern w:val="2"/>
                <w:sz w:val="28"/>
                <w:szCs w:val="28"/>
                <w:lang w:val="en-US"/>
              </w:rPr>
              <w:t>30</w:t>
            </w:r>
            <w:r>
              <w:rPr>
                <w:rFonts w:hint="eastAsia" w:ascii="宋体" w:hAnsi="宋体" w:eastAsia="宋体" w:cs="宋体"/>
                <w:color w:val="auto"/>
                <w:kern w:val="2"/>
                <w:sz w:val="28"/>
                <w:szCs w:val="28"/>
                <w:lang w:eastAsia="zh-CN"/>
              </w:rPr>
              <w:t>分钟内赶到现场，特殊情况一小时内到达。对于无法按时到场需说明原因，否则比选人有权按每次</w:t>
            </w:r>
            <w:r>
              <w:rPr>
                <w:rFonts w:hint="eastAsia" w:ascii="宋体" w:hAnsi="宋体" w:eastAsia="宋体" w:cs="宋体"/>
                <w:color w:val="auto"/>
                <w:kern w:val="2"/>
                <w:sz w:val="28"/>
                <w:szCs w:val="28"/>
                <w:lang w:val="en-US"/>
              </w:rPr>
              <w:t>1000</w:t>
            </w:r>
            <w:r>
              <w:rPr>
                <w:rFonts w:hint="eastAsia" w:ascii="宋体" w:hAnsi="宋体" w:eastAsia="宋体" w:cs="宋体"/>
                <w:color w:val="auto"/>
                <w:kern w:val="2"/>
                <w:sz w:val="28"/>
                <w:szCs w:val="28"/>
                <w:lang w:eastAsia="zh-CN"/>
              </w:rPr>
              <w:t>元处以违约金，对于多次催促无法至现场应急维修且未说明原因的，比选人有权单方面终止合同，没收中选人履约保证金，造成的损失由中选人承担。</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8</w:t>
            </w:r>
          </w:p>
        </w:tc>
        <w:tc>
          <w:tcPr>
            <w:tcW w:w="681"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保险</w:t>
            </w:r>
          </w:p>
        </w:tc>
        <w:tc>
          <w:tcPr>
            <w:tcW w:w="697" w:type="pct"/>
            <w:noWrap w:val="0"/>
            <w:vAlign w:val="center"/>
          </w:tcPr>
          <w:p>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5分</w:t>
            </w:r>
          </w:p>
        </w:tc>
        <w:tc>
          <w:tcPr>
            <w:tcW w:w="3209" w:type="pct"/>
            <w:noWrap w:val="0"/>
            <w:vAlign w:val="center"/>
          </w:tcPr>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lang w:val="en-US" w:eastAsia="zh-CN" w:bidi="ar"/>
              </w:rPr>
            </w:pPr>
            <w:r>
              <w:rPr>
                <w:rFonts w:hint="eastAsia" w:ascii="宋体" w:hAnsi="宋体" w:eastAsia="宋体" w:cs="宋体"/>
                <w:color w:val="auto"/>
                <w:sz w:val="28"/>
                <w:szCs w:val="28"/>
                <w:lang w:val="en-US" w:eastAsia="zh-CN" w:bidi="ar"/>
              </w:rPr>
              <w:t>中选人承诺为合同约定内的每台电梯购买财产保险的电梯责任保险。如中选人未能按承诺投保，所造成的损失由乙方按最高保险赔付金额，损失可从维保费中扣除。</w:t>
            </w:r>
          </w:p>
          <w:p>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lang w:val="en-US" w:eastAsia="zh-CN" w:bidi="ar"/>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2"/>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pPr>
        <w:rPr>
          <w:rFonts w:hint="eastAsia" w:ascii="黑体" w:hAnsi="黑体" w:eastAsia="黑体" w:cs="黑体"/>
          <w:i w:val="0"/>
          <w:iCs w:val="0"/>
          <w:color w:val="auto"/>
          <w:sz w:val="32"/>
          <w:szCs w:val="32"/>
          <w:highlight w:val="none"/>
          <w:shd w:val="clear" w:color="auto" w:fill="FFFFFF"/>
          <w:lang w:val="en-US" w:eastAsia="zh-CN"/>
        </w:rPr>
      </w:pPr>
    </w:p>
    <w:p>
      <w:bookmarkStart w:id="6" w:name="_GoBack"/>
      <w:bookmarkEnd w:id="6"/>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A913E0"/>
    <w:rsid w:val="18FF2F8E"/>
    <w:rsid w:val="43470196"/>
    <w:rsid w:val="5EA913E0"/>
    <w:rsid w:val="718A43AF"/>
    <w:rsid w:val="7F2E6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qFormat/>
    <w:uiPriority w:val="10"/>
    <w:pPr>
      <w:spacing w:before="60" w:after="60"/>
      <w:jc w:val="center"/>
      <w:outlineLvl w:val="0"/>
    </w:pPr>
    <w:rPr>
      <w:rFonts w:ascii="Cambria" w:hAnsi="Cambria" w:cs="Times New Roman"/>
      <w:b/>
      <w:bCs/>
      <w:szCs w:val="32"/>
    </w:rPr>
  </w:style>
  <w:style w:type="paragraph" w:customStyle="1" w:styleId="10">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表格文字"/>
    <w:basedOn w:val="1"/>
    <w:qFormat/>
    <w:uiPriority w:val="99"/>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2025-12-26T00:05:00Z</dcterms:created>
  <dc:creator>duangduang</dc:creator>
  <cp:lastModifiedBy>duangduang</cp:lastModifiedBy>
  <dcterms:modified xsi:type="dcterms:W3CDTF">2025-12-26T00:05:46Z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44FB7F93F0AF4D99A4880B6C184FB2D5</vt:lpwstr>
  </property>
</Properties>
</file>