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DC00F">
      <w:pPr>
        <w:pStyle w:val="18"/>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黑体" w:hAnsi="黑体" w:eastAsia="黑体" w:cs="黑体"/>
          <w:bCs/>
          <w:color w:val="auto"/>
          <w:sz w:val="32"/>
          <w:szCs w:val="32"/>
          <w:highlight w:val="none"/>
          <w:lang w:eastAsia="zh-CN"/>
        </w:rPr>
      </w:pPr>
      <w:r>
        <w:rPr>
          <w:rFonts w:hint="eastAsia" w:ascii="黑体" w:hAnsi="黑体" w:eastAsia="黑体" w:cs="黑体"/>
          <w:bCs/>
          <w:color w:val="auto"/>
          <w:sz w:val="32"/>
          <w:szCs w:val="32"/>
          <w:highlight w:val="none"/>
          <w:lang w:eastAsia="zh-CN"/>
        </w:rPr>
        <w:t>城发大厦、会议中心空调系统维保</w:t>
      </w:r>
    </w:p>
    <w:p w14:paraId="60972C46">
      <w:pPr>
        <w:pStyle w:val="18"/>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560" w:lineRule="exact"/>
        <w:jc w:val="center"/>
        <w:textAlignment w:val="auto"/>
        <w:rPr>
          <w:rFonts w:hint="eastAsia" w:ascii="黑体" w:hAnsi="黑体" w:eastAsia="黑体" w:cs="黑体"/>
          <w:bCs/>
          <w:color w:val="auto"/>
          <w:sz w:val="32"/>
          <w:szCs w:val="32"/>
          <w:highlight w:val="none"/>
          <w:lang w:eastAsia="zh-CN"/>
        </w:rPr>
      </w:pPr>
      <w:r>
        <w:rPr>
          <w:rFonts w:hint="eastAsia" w:ascii="黑体" w:hAnsi="黑体" w:eastAsia="黑体" w:cs="黑体"/>
          <w:bCs/>
          <w:color w:val="auto"/>
          <w:sz w:val="32"/>
          <w:szCs w:val="32"/>
          <w:highlight w:val="none"/>
          <w:lang w:eastAsia="zh-CN"/>
        </w:rPr>
        <w:t>比选公告</w:t>
      </w:r>
    </w:p>
    <w:p w14:paraId="173BA20E">
      <w:pPr>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城发大厦、会议中心空调系统维保</w:t>
      </w:r>
      <w:r>
        <w:rPr>
          <w:rFonts w:hint="eastAsia" w:ascii="宋体" w:hAnsi="宋体" w:eastAsia="宋体" w:cs="宋体"/>
          <w:color w:val="auto"/>
          <w:sz w:val="24"/>
          <w:szCs w:val="24"/>
          <w:highlight w:val="none"/>
        </w:rPr>
        <w:t>拟通过</w:t>
      </w:r>
      <w:r>
        <w:rPr>
          <w:rFonts w:hint="eastAsia"/>
          <w:color w:val="auto"/>
          <w:highlight w:val="none"/>
          <w:u w:val="single"/>
          <w:lang w:val="en-US" w:eastAsia="zh-CN"/>
        </w:rPr>
        <w:t xml:space="preserve"> </w:t>
      </w:r>
      <w:r>
        <w:rPr>
          <w:rFonts w:hint="eastAsia" w:ascii="宋体" w:hAnsi="宋体" w:eastAsia="宋体" w:cs="宋体"/>
          <w:color w:val="auto"/>
          <w:sz w:val="24"/>
          <w:szCs w:val="24"/>
          <w:highlight w:val="none"/>
          <w:u w:val="single"/>
        </w:rPr>
        <w:t>公</w:t>
      </w:r>
      <w:r>
        <w:rPr>
          <w:rFonts w:hint="eastAsia" w:ascii="宋体" w:hAnsi="宋体" w:eastAsia="宋体" w:cs="宋体"/>
          <w:color w:val="auto"/>
          <w:sz w:val="24"/>
          <w:szCs w:val="24"/>
          <w:highlight w:val="none"/>
          <w:u w:val="single"/>
          <w:lang w:eastAsia="zh-CN"/>
        </w:rPr>
        <w:t>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比选方式确定</w:t>
      </w:r>
      <w:r>
        <w:rPr>
          <w:rFonts w:hint="eastAsia" w:ascii="宋体" w:hAnsi="宋体" w:eastAsia="宋体" w:cs="宋体"/>
          <w:color w:val="auto"/>
          <w:sz w:val="24"/>
          <w:szCs w:val="24"/>
          <w:highlight w:val="none"/>
          <w:u w:val="none"/>
          <w:lang w:eastAsia="zh-CN"/>
        </w:rPr>
        <w:t>服务</w:t>
      </w:r>
      <w:r>
        <w:rPr>
          <w:rFonts w:hint="eastAsia" w:ascii="宋体" w:hAnsi="宋体" w:eastAsia="宋体" w:cs="宋体"/>
          <w:color w:val="auto"/>
          <w:sz w:val="24"/>
          <w:szCs w:val="24"/>
          <w:highlight w:val="none"/>
        </w:rPr>
        <w:t>单位，比选活动由</w:t>
      </w:r>
      <w:r>
        <w:rPr>
          <w:rFonts w:hint="eastAsia" w:ascii="宋体" w:hAnsi="宋体" w:eastAsia="宋体" w:cs="宋体"/>
          <w:color w:val="auto"/>
          <w:sz w:val="24"/>
          <w:szCs w:val="24"/>
          <w:highlight w:val="none"/>
          <w:u w:val="single"/>
          <w:lang w:eastAsia="zh-CN"/>
        </w:rPr>
        <w:t>三明城发物业有限公司</w:t>
      </w:r>
      <w:r>
        <w:rPr>
          <w:rFonts w:hint="eastAsia" w:ascii="宋体" w:hAnsi="宋体" w:eastAsia="宋体" w:cs="宋体"/>
          <w:color w:val="auto"/>
          <w:sz w:val="24"/>
          <w:szCs w:val="24"/>
          <w:highlight w:val="none"/>
        </w:rPr>
        <w:t>（下称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比选人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u w:val="single"/>
        </w:rPr>
        <w:t>福建省蓝图监理咨询有限公司</w:t>
      </w:r>
      <w:r>
        <w:rPr>
          <w:rFonts w:hint="eastAsia" w:ascii="宋体" w:hAnsi="宋体" w:eastAsia="宋体" w:cs="宋体"/>
          <w:color w:val="auto"/>
          <w:sz w:val="24"/>
          <w:szCs w:val="24"/>
          <w:highlight w:val="none"/>
        </w:rPr>
        <w:t>（下称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比选代理机构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）主持</w:t>
      </w:r>
      <w:r>
        <w:rPr>
          <w:rFonts w:hint="eastAsia" w:ascii="宋体" w:hAnsi="宋体" w:eastAsia="宋体" w:cs="宋体"/>
          <w:color w:val="auto"/>
          <w:sz w:val="24"/>
          <w:szCs w:val="24"/>
          <w:highlight w:val="none"/>
          <w:lang w:eastAsia="zh-CN"/>
        </w:rPr>
        <w:t>，具体事宜如下：</w:t>
      </w:r>
    </w:p>
    <w:p w14:paraId="04D1E344">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b/>
          <w:bCs/>
          <w:color w:val="auto"/>
          <w:highlight w:val="none"/>
        </w:rPr>
      </w:pPr>
      <w:r>
        <w:rPr>
          <w:rFonts w:hint="eastAsia"/>
          <w:b/>
          <w:bCs/>
          <w:color w:val="auto"/>
          <w:highlight w:val="none"/>
        </w:rPr>
        <w:t>比选项目概况</w:t>
      </w:r>
    </w:p>
    <w:p w14:paraId="783B4FED">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lang w:eastAsia="zh-CN"/>
        </w:rPr>
      </w:pPr>
      <w:r>
        <w:rPr>
          <w:rFonts w:hint="eastAsia"/>
          <w:color w:val="auto"/>
          <w:highlight w:val="none"/>
          <w:lang w:eastAsia="zh-CN"/>
        </w:rPr>
        <w:t>比选项目名称：</w:t>
      </w:r>
      <w:r>
        <w:rPr>
          <w:rFonts w:hint="eastAsia"/>
          <w:color w:val="auto"/>
          <w:highlight w:val="none"/>
          <w:u w:val="single"/>
          <w:lang w:eastAsia="zh-CN"/>
        </w:rPr>
        <w:t>城发大厦、会议中心空调系统维保</w:t>
      </w:r>
    </w:p>
    <w:p w14:paraId="126D47D7">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lang w:eastAsia="zh-CN"/>
        </w:rPr>
      </w:pPr>
      <w:r>
        <w:rPr>
          <w:rFonts w:hint="eastAsia"/>
          <w:color w:val="auto"/>
          <w:highlight w:val="none"/>
          <w:lang w:eastAsia="zh-CN"/>
        </w:rPr>
        <w:t>比选人名称：</w:t>
      </w:r>
      <w:r>
        <w:rPr>
          <w:rFonts w:hint="eastAsia"/>
          <w:color w:val="auto"/>
          <w:highlight w:val="none"/>
          <w:u w:val="single"/>
          <w:lang w:eastAsia="zh-CN"/>
        </w:rPr>
        <w:t>三明城发物业有限公司</w:t>
      </w:r>
    </w:p>
    <w:p w14:paraId="33D69C47">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lang w:val="en-US" w:eastAsia="zh-CN"/>
        </w:rPr>
      </w:pPr>
      <w:r>
        <w:rPr>
          <w:rFonts w:hint="eastAsia"/>
          <w:color w:val="auto"/>
          <w:highlight w:val="none"/>
          <w:lang w:eastAsia="zh-CN"/>
        </w:rPr>
        <w:t>项目地址：</w:t>
      </w:r>
      <w:r>
        <w:rPr>
          <w:rFonts w:hint="eastAsia"/>
          <w:color w:val="auto"/>
          <w:highlight w:val="none"/>
          <w:u w:val="single"/>
          <w:lang w:val="en-US" w:eastAsia="zh-CN"/>
        </w:rPr>
        <w:t>三明市城发大厦、三明市会议中心</w:t>
      </w:r>
    </w:p>
    <w:p w14:paraId="7DB71338">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u w:val="none"/>
          <w:lang w:eastAsia="zh-CN"/>
        </w:rPr>
      </w:pPr>
      <w:r>
        <w:rPr>
          <w:rFonts w:hint="eastAsia"/>
          <w:color w:val="auto"/>
          <w:highlight w:val="none"/>
          <w:lang w:eastAsia="zh-CN"/>
        </w:rPr>
        <w:t>服务期限：</w:t>
      </w:r>
      <w:r>
        <w:rPr>
          <w:rFonts w:hint="eastAsia"/>
          <w:color w:val="auto"/>
          <w:highlight w:val="none"/>
          <w:u w:val="single"/>
          <w:lang w:val="en-US" w:eastAsia="zh-CN"/>
        </w:rPr>
        <w:t>自合同签订之日起二年至完成合同所有服务内容之日止</w:t>
      </w:r>
    </w:p>
    <w:p w14:paraId="76F2588E">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b/>
          <w:bCs/>
          <w:color w:val="auto"/>
          <w:highlight w:val="none"/>
        </w:rPr>
      </w:pPr>
      <w:r>
        <w:rPr>
          <w:rFonts w:hint="eastAsia"/>
          <w:b/>
          <w:bCs/>
          <w:color w:val="auto"/>
          <w:highlight w:val="none"/>
        </w:rPr>
        <w:t>比选</w:t>
      </w:r>
      <w:r>
        <w:rPr>
          <w:rFonts w:hint="eastAsia"/>
          <w:b/>
          <w:bCs/>
          <w:color w:val="auto"/>
          <w:highlight w:val="none"/>
          <w:lang w:eastAsia="zh-CN"/>
        </w:rPr>
        <w:t>服务</w:t>
      </w:r>
      <w:r>
        <w:rPr>
          <w:rFonts w:hint="eastAsia"/>
          <w:b/>
          <w:bCs/>
          <w:color w:val="auto"/>
          <w:highlight w:val="none"/>
        </w:rPr>
        <w:t>内容</w:t>
      </w:r>
    </w:p>
    <w:p w14:paraId="66248736">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500" w:lineRule="exact"/>
        <w:ind w:left="629" w:leftChars="0" w:firstLine="480" w:firstLineChars="200"/>
        <w:jc w:val="both"/>
        <w:textAlignment w:val="auto"/>
        <w:rPr>
          <w:rFonts w:hint="eastAsia"/>
          <w:color w:val="auto"/>
          <w:highlight w:val="none"/>
          <w:lang w:val="en-US" w:eastAsia="zh-CN"/>
        </w:rPr>
      </w:pPr>
      <w:r>
        <w:rPr>
          <w:rFonts w:hint="eastAsia"/>
          <w:color w:val="auto"/>
          <w:highlight w:val="none"/>
          <w:lang w:val="en-US" w:eastAsia="zh-CN"/>
        </w:rPr>
        <w:t>城发大厦城发大厦空调系统维保，主要对室内机风管式699台、两面出风嵌入式4台、新风处理机21台、变频空调室外机57台、分体空调5台定期检查清洗消毒维护保养（维保内容详见附件1），保证空调能够正常运行。</w:t>
      </w:r>
    </w:p>
    <w:p w14:paraId="76221FE9">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500" w:lineRule="exact"/>
        <w:ind w:left="629" w:leftChars="0" w:firstLine="480" w:firstLineChars="200"/>
        <w:jc w:val="both"/>
        <w:textAlignment w:val="auto"/>
        <w:rPr>
          <w:rFonts w:hint="eastAsia"/>
          <w:color w:val="auto"/>
          <w:highlight w:val="none"/>
          <w:lang w:val="en-US" w:eastAsia="zh-CN"/>
        </w:rPr>
      </w:pPr>
      <w:r>
        <w:rPr>
          <w:rFonts w:hint="eastAsia"/>
          <w:color w:val="auto"/>
          <w:highlight w:val="none"/>
          <w:lang w:val="en-US" w:eastAsia="zh-CN"/>
        </w:rPr>
        <w:t>会议中心空调系统维保的服务内容涵盖维保项目的设备，具体包括：3台冷却塔、3台热水锅炉、5台柜式空气处理机组、91台室内机、1项冷却水系统、1项冷冻水系统、1项补水系统、1项锅炉热水系统、13台水泵、3台中央空调主机，以及上述各设备对应的成套电气自动控制系统、控制柜、配电柜，还有各项水系统、水阀管路配套设施的定期检查、清洗、消毒与维护保养。（项目维保要求详见附件2）。</w:t>
      </w:r>
    </w:p>
    <w:p w14:paraId="767A83D2">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b/>
          <w:bCs/>
          <w:color w:val="auto"/>
          <w:highlight w:val="none"/>
        </w:rPr>
      </w:pPr>
      <w:r>
        <w:rPr>
          <w:rFonts w:hint="eastAsia"/>
          <w:b/>
          <w:bCs/>
          <w:color w:val="auto"/>
          <w:highlight w:val="none"/>
          <w:lang w:eastAsia="zh-CN"/>
        </w:rPr>
        <w:t>服务费用</w:t>
      </w:r>
    </w:p>
    <w:p w14:paraId="614758E7">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default"/>
          <w:b/>
          <w:bCs/>
          <w:color w:val="auto"/>
          <w:highlight w:val="none"/>
          <w:lang w:val="en-US" w:eastAsia="zh-CN"/>
        </w:rPr>
      </w:pPr>
      <w:r>
        <w:rPr>
          <w:rFonts w:hint="eastAsia"/>
          <w:b/>
          <w:bCs/>
          <w:color w:val="auto"/>
          <w:highlight w:val="none"/>
          <w:lang w:val="en-US" w:eastAsia="zh-CN"/>
        </w:rPr>
        <w:t>本项目最高限价为</w:t>
      </w:r>
      <w:r>
        <w:rPr>
          <w:rFonts w:hint="eastAsia"/>
          <w:b/>
          <w:bCs/>
          <w:color w:val="auto"/>
          <w:highlight w:val="none"/>
          <w:u w:val="single"/>
          <w:lang w:val="en-US" w:eastAsia="zh-CN"/>
        </w:rPr>
        <w:t>72949元/年（含税）</w:t>
      </w:r>
      <w:r>
        <w:rPr>
          <w:rFonts w:hint="eastAsia"/>
          <w:b/>
          <w:bCs/>
          <w:color w:val="auto"/>
          <w:highlight w:val="none"/>
          <w:lang w:val="en-US" w:eastAsia="zh-CN"/>
        </w:rPr>
        <w:t>。</w:t>
      </w:r>
    </w:p>
    <w:p w14:paraId="14E095E7">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b/>
          <w:bCs/>
          <w:color w:val="auto"/>
          <w:highlight w:val="none"/>
        </w:rPr>
      </w:pPr>
      <w:r>
        <w:rPr>
          <w:rFonts w:hint="eastAsia"/>
          <w:b/>
          <w:bCs/>
          <w:color w:val="auto"/>
          <w:highlight w:val="none"/>
          <w:lang w:eastAsia="zh-CN"/>
        </w:rPr>
        <w:t>比选申请人</w:t>
      </w:r>
      <w:r>
        <w:rPr>
          <w:rFonts w:hint="eastAsia"/>
          <w:b/>
          <w:bCs/>
          <w:color w:val="auto"/>
          <w:highlight w:val="none"/>
        </w:rPr>
        <w:t xml:space="preserve">的资格条件 </w:t>
      </w:r>
    </w:p>
    <w:p w14:paraId="3426A974">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eastAsia="宋体"/>
          <w:color w:val="auto"/>
          <w:highlight w:val="none"/>
          <w:lang w:eastAsia="zh-CN"/>
        </w:rPr>
      </w:pPr>
      <w:r>
        <w:rPr>
          <w:rFonts w:hint="eastAsia" w:cs="宋体"/>
          <w:color w:val="auto"/>
          <w:sz w:val="24"/>
          <w:szCs w:val="24"/>
          <w:highlight w:val="none"/>
          <w:lang w:eastAsia="zh-CN"/>
        </w:rPr>
        <w:t>比选申请人应</w:t>
      </w:r>
      <w:r>
        <w:rPr>
          <w:rFonts w:hint="eastAsia" w:ascii="宋体" w:hAnsi="宋体" w:cs="宋体"/>
          <w:color w:val="auto"/>
          <w:sz w:val="24"/>
          <w:highlight w:val="none"/>
        </w:rPr>
        <w:t>具有合格有效的营业执照</w:t>
      </w:r>
      <w:r>
        <w:rPr>
          <w:rFonts w:hint="eastAsia" w:cs="宋体"/>
          <w:color w:val="auto"/>
          <w:sz w:val="24"/>
          <w:highlight w:val="none"/>
          <w:lang w:eastAsia="zh-CN"/>
        </w:rPr>
        <w:t>，</w:t>
      </w:r>
      <w:r>
        <w:rPr>
          <w:rFonts w:hint="eastAsia" w:ascii="宋体" w:hAnsi="宋体" w:eastAsia="宋体" w:cs="宋体"/>
          <w:i w:val="0"/>
          <w:iCs w:val="0"/>
          <w:caps w:val="0"/>
          <w:color w:val="auto"/>
          <w:spacing w:val="0"/>
          <w:kern w:val="0"/>
          <w:sz w:val="24"/>
          <w:szCs w:val="24"/>
          <w:lang w:val="en-US" w:eastAsia="zh-CN" w:bidi="ar"/>
        </w:rPr>
        <w:t>并有能力提供项目所需货物及服务。</w:t>
      </w:r>
    </w:p>
    <w:p w14:paraId="57D259A2">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eastAsia="宋体"/>
          <w:color w:val="auto"/>
          <w:highlight w:val="none"/>
          <w:lang w:eastAsia="zh-CN"/>
        </w:rPr>
      </w:pPr>
      <w:r>
        <w:rPr>
          <w:rFonts w:hint="eastAsia" w:cs="宋体"/>
          <w:color w:val="auto"/>
          <w:sz w:val="24"/>
          <w:szCs w:val="24"/>
          <w:highlight w:val="none"/>
          <w:lang w:eastAsia="zh-CN"/>
        </w:rPr>
        <w:t>比选申请人</w:t>
      </w:r>
      <w:r>
        <w:rPr>
          <w:rFonts w:hint="eastAsia" w:ascii="宋体" w:hAnsi="宋体" w:eastAsia="宋体" w:cs="宋体"/>
          <w:i w:val="0"/>
          <w:iCs w:val="0"/>
          <w:caps w:val="0"/>
          <w:color w:val="auto"/>
          <w:spacing w:val="0"/>
          <w:kern w:val="0"/>
          <w:sz w:val="24"/>
          <w:szCs w:val="24"/>
          <w:lang w:val="en-US" w:eastAsia="zh-CN" w:bidi="ar"/>
        </w:rPr>
        <w:t>拟派驻本项目的技术组成员应具备持有①制冷与空调设备安装修理特种作业人员不少于2人，②低压电工特种作业证的相关技术人员不少于2人</w:t>
      </w:r>
      <w:r>
        <w:rPr>
          <w:rFonts w:hint="eastAsia" w:ascii="宋体" w:hAnsi="宋体" w:cs="宋体"/>
          <w:color w:val="auto"/>
          <w:sz w:val="24"/>
          <w:highlight w:val="none"/>
          <w:lang w:eastAsia="zh-CN"/>
        </w:rPr>
        <w:t>。</w:t>
      </w:r>
    </w:p>
    <w:p w14:paraId="2C1D78DC">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Cs/>
          <w:color w:val="auto"/>
          <w:sz w:val="24"/>
          <w:szCs w:val="24"/>
          <w:highlight w:val="none"/>
          <w:u w:val="none"/>
          <w:lang w:val="en-US" w:eastAsia="zh-CN"/>
        </w:rPr>
      </w:pPr>
      <w:r>
        <w:rPr>
          <w:rFonts w:hint="eastAsia" w:ascii="宋体" w:hAnsi="宋体" w:eastAsia="宋体" w:cs="宋体"/>
          <w:color w:val="auto"/>
          <w:sz w:val="24"/>
          <w:szCs w:val="24"/>
          <w:highlight w:val="none"/>
        </w:rPr>
        <w:t>比选申请人自本比选项目发布比选公告之日的近3年内（202</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年4月1日至今）具备至少一项合格有效的中央空调设备项目维保维修改造类似业绩。</w:t>
      </w:r>
    </w:p>
    <w:p w14:paraId="563B8F2E">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比选申请人或比选申请人拟派出的人员未被依法禁止投标、未存在财产被冻结或接管的情况或处于从业限制期限内。</w:t>
      </w:r>
    </w:p>
    <w:p w14:paraId="74CC189F">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Cs/>
          <w:color w:val="auto"/>
          <w:sz w:val="24"/>
          <w:szCs w:val="24"/>
          <w:highlight w:val="none"/>
          <w:u w:val="none"/>
          <w:lang w:val="en-US" w:eastAsia="zh-CN"/>
        </w:rPr>
      </w:pPr>
      <w:r>
        <w:rPr>
          <w:rFonts w:hint="eastAsia" w:cs="宋体"/>
          <w:bCs/>
          <w:color w:val="auto"/>
          <w:sz w:val="24"/>
          <w:szCs w:val="24"/>
          <w:highlight w:val="none"/>
          <w:u w:val="none"/>
          <w:lang w:val="en-US" w:eastAsia="zh-CN"/>
        </w:rPr>
        <w:t>有意</w:t>
      </w:r>
      <w:r>
        <w:rPr>
          <w:rFonts w:hint="eastAsia" w:ascii="宋体" w:hAnsi="宋体" w:eastAsia="宋体" w:cs="宋体"/>
          <w:bCs/>
          <w:color w:val="auto"/>
          <w:sz w:val="24"/>
          <w:szCs w:val="24"/>
          <w:highlight w:val="none"/>
          <w:u w:val="none"/>
          <w:lang w:val="en-US" w:eastAsia="zh-CN"/>
        </w:rPr>
        <w:t>参加比选的</w:t>
      </w:r>
      <w:r>
        <w:rPr>
          <w:rFonts w:hint="eastAsia" w:cs="宋体"/>
          <w:bCs/>
          <w:color w:val="auto"/>
          <w:sz w:val="24"/>
          <w:szCs w:val="24"/>
          <w:highlight w:val="none"/>
          <w:u w:val="none"/>
          <w:lang w:val="en-US" w:eastAsia="zh-CN"/>
        </w:rPr>
        <w:t>企业</w:t>
      </w:r>
      <w:r>
        <w:rPr>
          <w:rFonts w:hint="eastAsia" w:ascii="宋体" w:hAnsi="宋体" w:eastAsia="宋体" w:cs="宋体"/>
          <w:bCs/>
          <w:color w:val="auto"/>
          <w:sz w:val="24"/>
          <w:szCs w:val="24"/>
          <w:highlight w:val="none"/>
          <w:u w:val="none"/>
          <w:lang w:val="en-US" w:eastAsia="zh-CN"/>
        </w:rPr>
        <w:t>须</w:t>
      </w:r>
      <w:r>
        <w:rPr>
          <w:rFonts w:hint="eastAsia" w:cs="宋体"/>
          <w:bCs/>
          <w:color w:val="auto"/>
          <w:sz w:val="24"/>
          <w:szCs w:val="24"/>
          <w:highlight w:val="none"/>
          <w:u w:val="none"/>
          <w:lang w:val="en-US" w:eastAsia="zh-CN"/>
        </w:rPr>
        <w:t>根据</w:t>
      </w:r>
      <w:r>
        <w:rPr>
          <w:rFonts w:hint="eastAsia" w:ascii="宋体" w:hAnsi="宋体" w:eastAsia="宋体" w:cs="宋体"/>
          <w:bCs/>
          <w:color w:val="auto"/>
          <w:sz w:val="24"/>
          <w:szCs w:val="24"/>
          <w:highlight w:val="none"/>
          <w:u w:val="none"/>
          <w:lang w:val="en-US" w:eastAsia="zh-CN"/>
        </w:rPr>
        <w:t>本</w:t>
      </w:r>
      <w:r>
        <w:rPr>
          <w:rFonts w:hint="eastAsia" w:cs="宋体"/>
          <w:bCs/>
          <w:color w:val="auto"/>
          <w:sz w:val="24"/>
          <w:szCs w:val="24"/>
          <w:highlight w:val="none"/>
          <w:u w:val="none"/>
          <w:lang w:val="en-US" w:eastAsia="zh-CN"/>
        </w:rPr>
        <w:t>比选公告</w:t>
      </w:r>
      <w:r>
        <w:rPr>
          <w:rFonts w:hint="eastAsia" w:ascii="宋体" w:hAnsi="宋体" w:eastAsia="宋体" w:cs="宋体"/>
          <w:bCs/>
          <w:color w:val="auto"/>
          <w:sz w:val="24"/>
          <w:szCs w:val="24"/>
          <w:highlight w:val="none"/>
          <w:u w:val="none"/>
          <w:lang w:val="en-US" w:eastAsia="zh-CN"/>
        </w:rPr>
        <w:t>规定的方式、时间和地点提交</w:t>
      </w:r>
      <w:r>
        <w:rPr>
          <w:rFonts w:hint="eastAsia" w:cs="宋体"/>
          <w:bCs/>
          <w:color w:val="auto"/>
          <w:sz w:val="24"/>
          <w:szCs w:val="24"/>
          <w:highlight w:val="none"/>
          <w:u w:val="none"/>
          <w:lang w:val="en-US" w:eastAsia="zh-CN"/>
        </w:rPr>
        <w:t>比选申请文件</w:t>
      </w:r>
      <w:r>
        <w:rPr>
          <w:rFonts w:hint="eastAsia" w:ascii="宋体" w:hAnsi="宋体" w:eastAsia="宋体" w:cs="宋体"/>
          <w:bCs/>
          <w:color w:val="auto"/>
          <w:sz w:val="24"/>
          <w:szCs w:val="24"/>
          <w:highlight w:val="none"/>
          <w:u w:val="none"/>
          <w:lang w:val="en-US" w:eastAsia="zh-CN"/>
        </w:rPr>
        <w:t>。</w:t>
      </w:r>
    </w:p>
    <w:p w14:paraId="57AAFAB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ascii="宋体" w:hAnsi="宋体" w:eastAsia="宋体" w:cs="宋体"/>
          <w:b/>
          <w:bCs w:val="0"/>
          <w:color w:val="auto"/>
          <w:sz w:val="24"/>
          <w:szCs w:val="24"/>
          <w:highlight w:val="none"/>
          <w:u w:val="none"/>
          <w:lang w:val="en-US" w:eastAsia="zh-CN"/>
        </w:rPr>
      </w:pPr>
      <w:r>
        <w:rPr>
          <w:rFonts w:hint="eastAsia" w:ascii="宋体" w:hAnsi="宋体" w:eastAsia="宋体" w:cs="宋体"/>
          <w:b/>
          <w:bCs w:val="0"/>
          <w:color w:val="auto"/>
          <w:sz w:val="24"/>
          <w:szCs w:val="24"/>
          <w:highlight w:val="none"/>
          <w:u w:val="none"/>
          <w:lang w:val="en-US" w:eastAsia="zh-CN"/>
        </w:rPr>
        <w:t>※根据上述资格要求，比选申请文件中应提交的证明文件详见附件</w:t>
      </w:r>
      <w:r>
        <w:rPr>
          <w:rFonts w:hint="eastAsia" w:ascii="宋体" w:hAnsi="宋体" w:eastAsia="宋体" w:cs="宋体"/>
          <w:b/>
          <w:bCs w:val="0"/>
          <w:color w:val="auto"/>
          <w:sz w:val="24"/>
          <w:szCs w:val="24"/>
          <w:highlight w:val="none"/>
          <w:u w:val="single"/>
          <w:lang w:val="en-US" w:eastAsia="zh-CN"/>
        </w:rPr>
        <w:t xml:space="preserve"> </w:t>
      </w:r>
      <w:r>
        <w:rPr>
          <w:rFonts w:hint="eastAsia" w:cs="宋体"/>
          <w:b/>
          <w:bCs w:val="0"/>
          <w:color w:val="auto"/>
          <w:sz w:val="24"/>
          <w:szCs w:val="24"/>
          <w:highlight w:val="none"/>
          <w:u w:val="single"/>
          <w:lang w:val="en-US" w:eastAsia="zh-CN"/>
        </w:rPr>
        <w:t>3</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u w:val="none"/>
          <w:lang w:val="en-US" w:eastAsia="zh-CN"/>
        </w:rPr>
        <w:t>：比选申请文件格式</w:t>
      </w:r>
      <w:r>
        <w:rPr>
          <w:rFonts w:hint="eastAsia" w:cs="宋体"/>
          <w:b/>
          <w:bCs w:val="0"/>
          <w:color w:val="auto"/>
          <w:sz w:val="24"/>
          <w:szCs w:val="24"/>
          <w:highlight w:val="none"/>
          <w:u w:val="none"/>
          <w:lang w:val="en-US" w:eastAsia="zh-CN"/>
        </w:rPr>
        <w:t>。</w:t>
      </w:r>
    </w:p>
    <w:p w14:paraId="3EC56579">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比选活动的时间、地点和</w:t>
      </w:r>
      <w:r>
        <w:rPr>
          <w:rFonts w:hint="eastAsia" w:cs="宋体"/>
          <w:b/>
          <w:bCs/>
          <w:color w:val="auto"/>
          <w:highlight w:val="none"/>
          <w:lang w:eastAsia="zh-CN"/>
        </w:rPr>
        <w:t>联系方式</w:t>
      </w:r>
    </w:p>
    <w:p w14:paraId="08A1C8B7">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Cs/>
          <w:color w:val="auto"/>
          <w:sz w:val="24"/>
          <w:szCs w:val="24"/>
          <w:highlight w:val="none"/>
          <w:u w:val="none"/>
        </w:rPr>
      </w:pPr>
      <w:r>
        <w:rPr>
          <w:rFonts w:hint="eastAsia" w:cs="宋体"/>
          <w:bCs/>
          <w:color w:val="auto"/>
          <w:sz w:val="24"/>
          <w:szCs w:val="24"/>
          <w:highlight w:val="none"/>
          <w:u w:val="none"/>
          <w:lang w:eastAsia="zh-CN"/>
        </w:rPr>
        <w:t>比选时间</w:t>
      </w:r>
      <w:r>
        <w:rPr>
          <w:rFonts w:hint="eastAsia" w:ascii="宋体" w:hAnsi="宋体" w:eastAsia="宋体" w:cs="宋体"/>
          <w:bCs/>
          <w:color w:val="auto"/>
          <w:sz w:val="24"/>
          <w:szCs w:val="24"/>
          <w:highlight w:val="none"/>
          <w:u w:val="none"/>
        </w:rPr>
        <w:t>：</w:t>
      </w:r>
      <w:r>
        <w:rPr>
          <w:rFonts w:hint="eastAsia" w:cs="宋体"/>
          <w:bCs/>
          <w:color w:val="auto"/>
          <w:sz w:val="24"/>
          <w:szCs w:val="24"/>
          <w:highlight w:val="none"/>
          <w:u w:val="single"/>
          <w:lang w:val="en-US" w:eastAsia="zh-CN"/>
        </w:rPr>
        <w:t>2025</w:t>
      </w:r>
      <w:r>
        <w:rPr>
          <w:rFonts w:hint="eastAsia" w:ascii="宋体" w:hAnsi="宋体" w:eastAsia="宋体" w:cs="宋体"/>
          <w:bCs/>
          <w:color w:val="auto"/>
          <w:sz w:val="24"/>
          <w:szCs w:val="24"/>
          <w:highlight w:val="none"/>
          <w:u w:val="none"/>
        </w:rPr>
        <w:t>年</w:t>
      </w:r>
      <w:r>
        <w:rPr>
          <w:rFonts w:hint="eastAsia" w:cs="宋体"/>
          <w:bCs/>
          <w:color w:val="auto"/>
          <w:sz w:val="24"/>
          <w:szCs w:val="24"/>
          <w:highlight w:val="none"/>
          <w:u w:val="single"/>
          <w:lang w:val="en-US" w:eastAsia="zh-CN"/>
        </w:rPr>
        <w:t>4</w:t>
      </w:r>
      <w:r>
        <w:rPr>
          <w:rFonts w:hint="eastAsia" w:ascii="宋体" w:hAnsi="宋体" w:eastAsia="宋体" w:cs="宋体"/>
          <w:bCs/>
          <w:color w:val="auto"/>
          <w:sz w:val="24"/>
          <w:szCs w:val="24"/>
          <w:highlight w:val="none"/>
          <w:u w:val="none"/>
        </w:rPr>
        <w:t>月</w:t>
      </w:r>
      <w:r>
        <w:rPr>
          <w:rFonts w:hint="eastAsia" w:cs="宋体"/>
          <w:bCs/>
          <w:color w:val="auto"/>
          <w:sz w:val="24"/>
          <w:szCs w:val="24"/>
          <w:highlight w:val="none"/>
          <w:u w:val="single"/>
          <w:lang w:val="en-US" w:eastAsia="zh-CN"/>
        </w:rPr>
        <w:t>28</w:t>
      </w:r>
      <w:r>
        <w:rPr>
          <w:rFonts w:hint="eastAsia" w:ascii="宋体" w:hAnsi="宋体" w:eastAsia="宋体" w:cs="宋体"/>
          <w:bCs/>
          <w:color w:val="auto"/>
          <w:sz w:val="24"/>
          <w:szCs w:val="24"/>
          <w:highlight w:val="none"/>
          <w:u w:val="none"/>
        </w:rPr>
        <w:t>日</w:t>
      </w:r>
      <w:r>
        <w:rPr>
          <w:rFonts w:hint="eastAsia" w:cs="宋体"/>
          <w:bCs/>
          <w:color w:val="auto"/>
          <w:sz w:val="24"/>
          <w:szCs w:val="24"/>
          <w:highlight w:val="none"/>
          <w:u w:val="single"/>
          <w:lang w:val="en-US" w:eastAsia="zh-CN"/>
        </w:rPr>
        <w:t>15</w:t>
      </w:r>
      <w:r>
        <w:rPr>
          <w:rFonts w:hint="eastAsia" w:cs="宋体"/>
          <w:bCs/>
          <w:color w:val="auto"/>
          <w:sz w:val="24"/>
          <w:szCs w:val="24"/>
          <w:highlight w:val="none"/>
          <w:u w:val="none"/>
          <w:lang w:val="en-US" w:eastAsia="zh-CN"/>
        </w:rPr>
        <w:t>:</w:t>
      </w:r>
      <w:r>
        <w:rPr>
          <w:rFonts w:hint="eastAsia" w:cs="宋体"/>
          <w:bCs/>
          <w:color w:val="auto"/>
          <w:sz w:val="24"/>
          <w:szCs w:val="24"/>
          <w:highlight w:val="none"/>
          <w:u w:val="single"/>
          <w:lang w:val="en-US" w:eastAsia="zh-CN"/>
        </w:rPr>
        <w:t>30</w:t>
      </w:r>
      <w:r>
        <w:rPr>
          <w:rFonts w:hint="eastAsia" w:ascii="宋体" w:hAnsi="宋体" w:eastAsia="宋体" w:cs="宋体"/>
          <w:bCs/>
          <w:color w:val="auto"/>
          <w:sz w:val="24"/>
          <w:szCs w:val="24"/>
          <w:highlight w:val="none"/>
          <w:u w:val="none"/>
        </w:rPr>
        <w:t>；</w:t>
      </w:r>
    </w:p>
    <w:p w14:paraId="2F2EEA7E">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Cs/>
          <w:color w:val="auto"/>
          <w:sz w:val="24"/>
          <w:szCs w:val="24"/>
          <w:highlight w:val="none"/>
          <w:u w:val="none"/>
        </w:rPr>
      </w:pPr>
      <w:r>
        <w:rPr>
          <w:rFonts w:hint="eastAsia" w:cs="宋体"/>
          <w:bCs/>
          <w:color w:val="auto"/>
          <w:sz w:val="24"/>
          <w:szCs w:val="24"/>
          <w:highlight w:val="none"/>
          <w:u w:val="none"/>
          <w:lang w:eastAsia="zh-CN"/>
        </w:rPr>
        <w:t>比选地点</w:t>
      </w:r>
      <w:r>
        <w:rPr>
          <w:rFonts w:hint="eastAsia" w:ascii="宋体" w:hAnsi="宋体" w:eastAsia="宋体" w:cs="宋体"/>
          <w:bCs/>
          <w:color w:val="auto"/>
          <w:sz w:val="24"/>
          <w:szCs w:val="24"/>
          <w:highlight w:val="none"/>
          <w:u w:val="none"/>
        </w:rPr>
        <w:t>：</w:t>
      </w:r>
      <w:r>
        <w:rPr>
          <w:rFonts w:hint="eastAsia" w:ascii="宋体" w:hAnsi="宋体" w:eastAsia="宋体" w:cs="宋体"/>
          <w:bCs/>
          <w:color w:val="auto"/>
          <w:sz w:val="24"/>
          <w:szCs w:val="24"/>
          <w:highlight w:val="none"/>
          <w:u w:val="single"/>
        </w:rPr>
        <w:t>福建省蓝图监理咨询有限公司1412室（</w:t>
      </w:r>
      <w:r>
        <w:rPr>
          <w:rFonts w:hint="eastAsia" w:cs="宋体"/>
          <w:bCs/>
          <w:color w:val="auto"/>
          <w:sz w:val="24"/>
          <w:szCs w:val="24"/>
          <w:highlight w:val="none"/>
          <w:u w:val="single"/>
          <w:lang w:eastAsia="zh-CN"/>
        </w:rPr>
        <w:t>地址：</w:t>
      </w:r>
      <w:r>
        <w:rPr>
          <w:rFonts w:hint="eastAsia" w:ascii="宋体" w:hAnsi="宋体" w:eastAsia="宋体" w:cs="宋体"/>
          <w:bCs/>
          <w:color w:val="auto"/>
          <w:sz w:val="24"/>
          <w:szCs w:val="24"/>
          <w:highlight w:val="none"/>
          <w:u w:val="single"/>
        </w:rPr>
        <w:t>三明市三元区东乾路109号城发大厦</w:t>
      </w:r>
      <w:r>
        <w:rPr>
          <w:rFonts w:hint="eastAsia" w:cs="宋体"/>
          <w:bCs/>
          <w:color w:val="auto"/>
          <w:sz w:val="24"/>
          <w:szCs w:val="24"/>
          <w:highlight w:val="none"/>
          <w:u w:val="single"/>
          <w:lang w:val="en-US" w:eastAsia="zh-CN"/>
        </w:rPr>
        <w:t>14楼</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u w:val="none"/>
        </w:rPr>
        <w:t>；</w:t>
      </w:r>
    </w:p>
    <w:p w14:paraId="1D9D5390">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 w:val="0"/>
          <w:bCs/>
          <w:color w:val="auto"/>
          <w:sz w:val="24"/>
          <w:szCs w:val="24"/>
          <w:highlight w:val="none"/>
          <w:u w:val="none"/>
        </w:rPr>
      </w:pPr>
      <w:r>
        <w:rPr>
          <w:rFonts w:hint="eastAsia" w:ascii="宋体" w:hAnsi="宋体" w:eastAsia="宋体" w:cs="宋体"/>
          <w:color w:val="auto"/>
          <w:sz w:val="24"/>
          <w:szCs w:val="24"/>
          <w:highlight w:val="none"/>
        </w:rPr>
        <w:t>比选代理机构</w:t>
      </w:r>
      <w:r>
        <w:rPr>
          <w:rFonts w:hint="eastAsia" w:ascii="宋体" w:hAnsi="宋体" w:eastAsia="宋体" w:cs="宋体"/>
          <w:b w:val="0"/>
          <w:bCs/>
          <w:color w:val="auto"/>
          <w:sz w:val="24"/>
          <w:szCs w:val="24"/>
          <w:highlight w:val="none"/>
          <w:u w:val="none"/>
        </w:rPr>
        <w:t>联系人：</w:t>
      </w:r>
      <w:r>
        <w:rPr>
          <w:rFonts w:hint="eastAsia" w:cs="宋体"/>
          <w:b w:val="0"/>
          <w:bCs/>
          <w:color w:val="auto"/>
          <w:sz w:val="24"/>
          <w:szCs w:val="24"/>
          <w:highlight w:val="none"/>
          <w:u w:val="single"/>
          <w:lang w:val="en-US" w:eastAsia="zh-CN"/>
        </w:rPr>
        <w:t xml:space="preserve"> 颜先生 </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联系电话：</w:t>
      </w:r>
      <w:r>
        <w:rPr>
          <w:rFonts w:hint="eastAsia" w:ascii="宋体" w:hAnsi="宋体" w:eastAsia="宋体" w:cs="宋体"/>
          <w:b w:val="0"/>
          <w:bCs/>
          <w:color w:val="auto"/>
          <w:sz w:val="24"/>
          <w:szCs w:val="24"/>
          <w:highlight w:val="none"/>
          <w:u w:val="single"/>
        </w:rPr>
        <w:t>18960522923</w:t>
      </w:r>
      <w:r>
        <w:rPr>
          <w:rFonts w:hint="eastAsia" w:ascii="宋体" w:hAnsi="宋体" w:eastAsia="宋体" w:cs="宋体"/>
          <w:b w:val="0"/>
          <w:bCs/>
          <w:color w:val="auto"/>
          <w:sz w:val="24"/>
          <w:szCs w:val="24"/>
          <w:highlight w:val="none"/>
          <w:u w:val="none"/>
        </w:rPr>
        <w:t>；</w:t>
      </w:r>
    </w:p>
    <w:p w14:paraId="6E5E43B7">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s="宋体"/>
          <w:bCs/>
          <w:color w:val="auto"/>
          <w:sz w:val="24"/>
          <w:szCs w:val="24"/>
          <w:highlight w:val="none"/>
          <w:u w:val="none"/>
          <w:lang w:eastAsia="zh-CN"/>
        </w:rPr>
      </w:pPr>
      <w:r>
        <w:rPr>
          <w:rFonts w:hint="eastAsia" w:cs="宋体"/>
          <w:bCs/>
          <w:color w:val="auto"/>
          <w:sz w:val="24"/>
          <w:szCs w:val="24"/>
          <w:highlight w:val="none"/>
          <w:u w:val="none"/>
          <w:lang w:eastAsia="zh-CN"/>
        </w:rPr>
        <w:t>比选人联系人：</w:t>
      </w:r>
      <w:r>
        <w:rPr>
          <w:rFonts w:hint="eastAsia" w:cs="宋体"/>
          <w:b w:val="0"/>
          <w:bCs/>
          <w:color w:val="auto"/>
          <w:sz w:val="24"/>
          <w:szCs w:val="24"/>
          <w:highlight w:val="none"/>
          <w:u w:val="single"/>
          <w:lang w:val="en-US" w:eastAsia="zh-CN"/>
        </w:rPr>
        <w:t xml:space="preserve"> 池先生 </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联系电话：</w:t>
      </w:r>
      <w:r>
        <w:rPr>
          <w:rFonts w:hint="eastAsia" w:cs="宋体"/>
          <w:b w:val="0"/>
          <w:bCs/>
          <w:color w:val="auto"/>
          <w:sz w:val="24"/>
          <w:szCs w:val="24"/>
          <w:highlight w:val="none"/>
          <w:u w:val="single"/>
          <w:lang w:val="en-US" w:eastAsia="zh-CN"/>
        </w:rPr>
        <w:t>15959800583</w:t>
      </w:r>
      <w:r>
        <w:rPr>
          <w:rFonts w:hint="eastAsia" w:ascii="宋体" w:hAnsi="宋体" w:eastAsia="宋体" w:cs="宋体"/>
          <w:b w:val="0"/>
          <w:bCs/>
          <w:color w:val="auto"/>
          <w:sz w:val="24"/>
          <w:szCs w:val="24"/>
          <w:highlight w:val="none"/>
          <w:u w:val="none"/>
          <w:lang w:eastAsia="zh-CN"/>
        </w:rPr>
        <w:t>；</w:t>
      </w:r>
    </w:p>
    <w:p w14:paraId="5D2D491D">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 w:val="0"/>
          <w:bCs/>
          <w:color w:val="auto"/>
          <w:sz w:val="24"/>
          <w:szCs w:val="24"/>
          <w:highlight w:val="none"/>
          <w:u w:val="none"/>
          <w:lang w:eastAsia="zh-CN"/>
        </w:rPr>
      </w:pPr>
      <w:r>
        <w:rPr>
          <w:rFonts w:hint="eastAsia" w:ascii="宋体" w:hAnsi="宋体" w:eastAsia="宋体" w:cs="宋体"/>
          <w:bCs/>
          <w:color w:val="auto"/>
          <w:sz w:val="24"/>
          <w:szCs w:val="24"/>
          <w:highlight w:val="none"/>
          <w:u w:val="none"/>
        </w:rPr>
        <w:t>监督部门：</w:t>
      </w:r>
      <w:r>
        <w:rPr>
          <w:rFonts w:hint="eastAsia" w:cs="宋体"/>
          <w:b w:val="0"/>
          <w:bCs/>
          <w:color w:val="auto"/>
          <w:sz w:val="24"/>
          <w:szCs w:val="24"/>
          <w:highlight w:val="none"/>
          <w:u w:val="single"/>
          <w:lang w:val="en-US" w:eastAsia="zh-CN"/>
        </w:rPr>
        <w:t>三明城发物业有限公司</w:t>
      </w:r>
      <w:r>
        <w:rPr>
          <w:rFonts w:hint="eastAsia" w:ascii="宋体" w:hAnsi="宋体" w:eastAsia="宋体" w:cs="宋体"/>
          <w:b w:val="0"/>
          <w:bCs/>
          <w:color w:val="auto"/>
          <w:sz w:val="24"/>
          <w:szCs w:val="24"/>
          <w:highlight w:val="none"/>
          <w:u w:val="none"/>
          <w:lang w:eastAsia="zh-CN"/>
        </w:rPr>
        <w:t>。</w:t>
      </w:r>
    </w:p>
    <w:p w14:paraId="45B34671">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 w:val="0"/>
          <w:bCs/>
          <w:color w:val="auto"/>
          <w:sz w:val="24"/>
          <w:szCs w:val="24"/>
          <w:highlight w:val="none"/>
          <w:u w:val="none"/>
          <w:lang w:eastAsia="zh-CN"/>
        </w:rPr>
      </w:pPr>
      <w:r>
        <w:rPr>
          <w:rFonts w:hint="eastAsia" w:ascii="宋体" w:hAnsi="宋体" w:eastAsia="宋体" w:cs="宋体"/>
          <w:b w:val="0"/>
          <w:bCs/>
          <w:color w:val="auto"/>
          <w:sz w:val="24"/>
          <w:szCs w:val="24"/>
          <w:highlight w:val="none"/>
          <w:u w:val="none"/>
          <w:lang w:eastAsia="zh-CN"/>
        </w:rPr>
        <w:t>公告</w:t>
      </w:r>
      <w:r>
        <w:rPr>
          <w:rFonts w:hint="eastAsia" w:cs="宋体"/>
          <w:b w:val="0"/>
          <w:bCs/>
          <w:color w:val="auto"/>
          <w:sz w:val="24"/>
          <w:szCs w:val="24"/>
          <w:highlight w:val="none"/>
          <w:u w:val="none"/>
          <w:lang w:eastAsia="zh-CN"/>
        </w:rPr>
        <w:t>媒介</w:t>
      </w:r>
      <w:r>
        <w:rPr>
          <w:rFonts w:hint="eastAsia" w:ascii="宋体" w:hAnsi="宋体" w:eastAsia="宋体" w:cs="宋体"/>
          <w:b w:val="0"/>
          <w:bCs/>
          <w:color w:val="auto"/>
          <w:sz w:val="24"/>
          <w:szCs w:val="24"/>
          <w:highlight w:val="none"/>
          <w:u w:val="none"/>
          <w:lang w:eastAsia="zh-CN"/>
        </w:rPr>
        <w:t>：在</w:t>
      </w:r>
      <w:r>
        <w:rPr>
          <w:rFonts w:hint="eastAsia" w:ascii="宋体" w:hAnsi="宋体" w:eastAsia="宋体" w:cs="宋体"/>
          <w:b w:val="0"/>
          <w:bCs/>
          <w:color w:val="auto"/>
          <w:sz w:val="24"/>
          <w:szCs w:val="24"/>
          <w:highlight w:val="none"/>
          <w:u w:val="single"/>
          <w:lang w:eastAsia="zh-CN"/>
        </w:rPr>
        <w:t>三明市城市建设发展集团有限公司网站（https://www.smcfjt.com/）</w:t>
      </w:r>
      <w:r>
        <w:rPr>
          <w:rFonts w:hint="eastAsia" w:ascii="宋体" w:hAnsi="宋体" w:eastAsia="宋体" w:cs="宋体"/>
          <w:b w:val="0"/>
          <w:bCs/>
          <w:color w:val="auto"/>
          <w:sz w:val="24"/>
          <w:szCs w:val="24"/>
          <w:highlight w:val="none"/>
          <w:u w:val="none"/>
          <w:lang w:eastAsia="zh-CN"/>
        </w:rPr>
        <w:t>公示。</w:t>
      </w:r>
    </w:p>
    <w:p w14:paraId="2620E190">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b/>
          <w:bCs/>
          <w:color w:val="auto"/>
          <w:highlight w:val="none"/>
        </w:rPr>
      </w:pPr>
      <w:r>
        <w:rPr>
          <w:rFonts w:hint="eastAsia"/>
          <w:b/>
          <w:bCs/>
          <w:color w:val="auto"/>
          <w:highlight w:val="none"/>
        </w:rPr>
        <w:t>比选活动程序</w:t>
      </w:r>
    </w:p>
    <w:p w14:paraId="53359A0E">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签到核验。</w:t>
      </w:r>
    </w:p>
    <w:p w14:paraId="16FF6F8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rPr>
        <w:t>比选申请人应在</w:t>
      </w:r>
      <w:r>
        <w:rPr>
          <w:rFonts w:hint="eastAsia" w:ascii="宋体" w:hAnsi="宋体" w:eastAsia="宋体" w:cs="宋体"/>
          <w:b w:val="0"/>
          <w:bCs w:val="0"/>
          <w:color w:val="auto"/>
          <w:sz w:val="24"/>
          <w:szCs w:val="24"/>
          <w:highlight w:val="none"/>
          <w:u w:val="none"/>
        </w:rPr>
        <w:t>比选时间</w:t>
      </w:r>
      <w:r>
        <w:rPr>
          <w:rFonts w:hint="eastAsia" w:ascii="宋体" w:hAnsi="宋体" w:eastAsia="宋体" w:cs="宋体"/>
          <w:b w:val="0"/>
          <w:bCs w:val="0"/>
          <w:color w:val="auto"/>
          <w:sz w:val="24"/>
          <w:szCs w:val="24"/>
          <w:highlight w:val="none"/>
        </w:rPr>
        <w:t>前将</w:t>
      </w:r>
      <w:r>
        <w:rPr>
          <w:rFonts w:hint="eastAsia" w:cs="宋体"/>
          <w:b w:val="0"/>
          <w:bCs w:val="0"/>
          <w:color w:val="auto"/>
          <w:sz w:val="24"/>
          <w:szCs w:val="24"/>
          <w:highlight w:val="none"/>
          <w:lang w:eastAsia="zh-CN"/>
        </w:rPr>
        <w:t>①比选申请文件（一式一份，无需密封）、②《报价函》（一式一份，须独立密封）</w:t>
      </w:r>
      <w:r>
        <w:rPr>
          <w:rFonts w:hint="eastAsia" w:ascii="宋体" w:hAnsi="宋体" w:eastAsia="宋体" w:cs="宋体"/>
          <w:b w:val="0"/>
          <w:bCs w:val="0"/>
          <w:color w:val="auto"/>
          <w:sz w:val="24"/>
          <w:szCs w:val="24"/>
          <w:highlight w:val="none"/>
        </w:rPr>
        <w:t>递交至比选地点。比选申请人代表</w:t>
      </w:r>
      <w:r>
        <w:rPr>
          <w:rFonts w:hint="eastAsia" w:cs="宋体"/>
          <w:b w:val="0"/>
          <w:bCs w:val="0"/>
          <w:color w:val="auto"/>
          <w:sz w:val="24"/>
          <w:szCs w:val="24"/>
          <w:highlight w:val="none"/>
          <w:lang w:eastAsia="zh-CN"/>
        </w:rPr>
        <w:t>应</w:t>
      </w:r>
      <w:r>
        <w:rPr>
          <w:rFonts w:hint="eastAsia" w:ascii="宋体" w:hAnsi="宋体" w:eastAsia="宋体" w:cs="宋体"/>
          <w:b w:val="0"/>
          <w:bCs w:val="0"/>
          <w:color w:val="auto"/>
          <w:sz w:val="24"/>
          <w:szCs w:val="24"/>
          <w:highlight w:val="none"/>
        </w:rPr>
        <w:t>按时到场</w:t>
      </w:r>
      <w:r>
        <w:rPr>
          <w:rFonts w:hint="eastAsia" w:cs="宋体"/>
          <w:b w:val="0"/>
          <w:bCs w:val="0"/>
          <w:color w:val="auto"/>
          <w:sz w:val="24"/>
          <w:szCs w:val="24"/>
          <w:highlight w:val="none"/>
          <w:lang w:eastAsia="zh-CN"/>
        </w:rPr>
        <w:t>签到。</w:t>
      </w:r>
      <w:r>
        <w:rPr>
          <w:rFonts w:hint="eastAsia" w:ascii="宋体" w:hAnsi="宋体" w:eastAsia="宋体" w:cs="宋体"/>
          <w:b/>
          <w:bCs/>
          <w:color w:val="auto"/>
          <w:sz w:val="24"/>
          <w:szCs w:val="24"/>
          <w:highlight w:val="none"/>
        </w:rPr>
        <w:t>逾期送达的或未送达指定地点的</w:t>
      </w:r>
      <w:r>
        <w:rPr>
          <w:rFonts w:hint="eastAsia" w:cs="宋体"/>
          <w:b/>
          <w:bCs/>
          <w:color w:val="auto"/>
          <w:kern w:val="0"/>
          <w:sz w:val="24"/>
          <w:szCs w:val="24"/>
          <w:highlight w:val="none"/>
          <w:lang w:val="en-US" w:eastAsia="zh-CN" w:bidi="ar-SA"/>
        </w:rPr>
        <w:t>或</w:t>
      </w:r>
      <w:r>
        <w:rPr>
          <w:rFonts w:hint="eastAsia" w:ascii="宋体" w:hAnsi="宋体" w:eastAsia="宋体" w:cs="宋体"/>
          <w:b/>
          <w:bCs/>
          <w:color w:val="auto"/>
          <w:kern w:val="0"/>
          <w:sz w:val="24"/>
          <w:szCs w:val="24"/>
          <w:highlight w:val="none"/>
          <w:lang w:val="en-US" w:eastAsia="zh-CN" w:bidi="ar-SA"/>
        </w:rPr>
        <w:t>《报价函》</w:t>
      </w:r>
      <w:r>
        <w:rPr>
          <w:rFonts w:hint="eastAsia" w:cs="宋体"/>
          <w:b/>
          <w:bCs/>
          <w:color w:val="auto"/>
          <w:kern w:val="0"/>
          <w:sz w:val="24"/>
          <w:szCs w:val="24"/>
          <w:highlight w:val="none"/>
          <w:lang w:val="en-US" w:eastAsia="zh-CN" w:bidi="ar-SA"/>
        </w:rPr>
        <w:t>未独立密封的</w:t>
      </w:r>
      <w:r>
        <w:rPr>
          <w:rFonts w:hint="eastAsia" w:ascii="宋体" w:hAnsi="宋体" w:eastAsia="宋体" w:cs="宋体"/>
          <w:b/>
          <w:bCs/>
          <w:color w:val="auto"/>
          <w:sz w:val="24"/>
          <w:szCs w:val="24"/>
          <w:highlight w:val="none"/>
        </w:rPr>
        <w:t>或比选申请人代表未按要求到场核验登记的</w:t>
      </w:r>
      <w:r>
        <w:rPr>
          <w:rFonts w:hint="eastAsia" w:cs="宋体"/>
          <w:b/>
          <w:bCs/>
          <w:color w:val="auto"/>
          <w:sz w:val="24"/>
          <w:szCs w:val="24"/>
          <w:highlight w:val="none"/>
          <w:lang w:eastAsia="zh-CN"/>
        </w:rPr>
        <w:t>比选申请</w:t>
      </w:r>
      <w:r>
        <w:rPr>
          <w:rFonts w:hint="eastAsia" w:ascii="宋体" w:hAnsi="宋体" w:eastAsia="宋体" w:cs="宋体"/>
          <w:b/>
          <w:bCs/>
          <w:color w:val="auto"/>
          <w:sz w:val="24"/>
          <w:szCs w:val="24"/>
          <w:highlight w:val="none"/>
        </w:rPr>
        <w:t>文件，</w:t>
      </w:r>
      <w:r>
        <w:rPr>
          <w:rFonts w:hint="eastAsia" w:cs="宋体"/>
          <w:b/>
          <w:bCs/>
          <w:color w:val="auto"/>
          <w:sz w:val="24"/>
          <w:szCs w:val="24"/>
          <w:highlight w:val="none"/>
          <w:lang w:eastAsia="zh-CN"/>
        </w:rPr>
        <w:t>比选人不予受理。</w:t>
      </w:r>
    </w:p>
    <w:p w14:paraId="6BF288B3">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资格审核。</w:t>
      </w:r>
      <w:r>
        <w:rPr>
          <w:rFonts w:hint="eastAsia" w:ascii="宋体" w:hAnsi="宋体" w:eastAsia="宋体" w:cs="宋体"/>
          <w:b w:val="0"/>
          <w:bCs w:val="0"/>
          <w:color w:val="auto"/>
          <w:sz w:val="24"/>
          <w:szCs w:val="24"/>
          <w:highlight w:val="none"/>
        </w:rPr>
        <w:t>比选时间开始后，由比选人核验</w:t>
      </w:r>
      <w:r>
        <w:rPr>
          <w:rFonts w:hint="eastAsia" w:cs="宋体"/>
          <w:b w:val="0"/>
          <w:bCs w:val="0"/>
          <w:color w:val="auto"/>
          <w:sz w:val="24"/>
          <w:szCs w:val="24"/>
          <w:highlight w:val="none"/>
          <w:lang w:eastAsia="zh-CN"/>
        </w:rPr>
        <w:t>比选申请人的</w:t>
      </w:r>
      <w:r>
        <w:rPr>
          <w:rFonts w:hint="eastAsia" w:ascii="宋体" w:hAnsi="宋体" w:eastAsia="宋体" w:cs="宋体"/>
          <w:b w:val="0"/>
          <w:bCs w:val="0"/>
          <w:color w:val="auto"/>
          <w:sz w:val="24"/>
          <w:szCs w:val="24"/>
          <w:highlight w:val="none"/>
        </w:rPr>
        <w:t>法定代表人或其委托代理人的身份</w:t>
      </w:r>
      <w:r>
        <w:rPr>
          <w:rFonts w:hint="eastAsia" w:cs="宋体"/>
          <w:b w:val="0"/>
          <w:bCs w:val="0"/>
          <w:color w:val="auto"/>
          <w:sz w:val="24"/>
          <w:szCs w:val="24"/>
          <w:highlight w:val="none"/>
          <w:lang w:eastAsia="zh-CN"/>
        </w:rPr>
        <w:t>并</w:t>
      </w:r>
      <w:r>
        <w:rPr>
          <w:rFonts w:hint="eastAsia" w:ascii="宋体" w:hAnsi="宋体" w:eastAsia="宋体" w:cs="宋体"/>
          <w:b w:val="0"/>
          <w:bCs w:val="0"/>
          <w:color w:val="auto"/>
          <w:sz w:val="24"/>
          <w:szCs w:val="24"/>
          <w:highlight w:val="none"/>
        </w:rPr>
        <w:t>审核比选申请人的资格条件。</w:t>
      </w:r>
      <w:r>
        <w:rPr>
          <w:rFonts w:hint="eastAsia" w:cs="宋体"/>
          <w:b w:val="0"/>
          <w:bCs w:val="0"/>
          <w:color w:val="auto"/>
          <w:sz w:val="24"/>
          <w:szCs w:val="24"/>
          <w:highlight w:val="none"/>
          <w:lang w:eastAsia="zh-CN"/>
        </w:rPr>
        <w:t>比选申请文件</w:t>
      </w:r>
      <w:r>
        <w:rPr>
          <w:rFonts w:hint="eastAsia" w:ascii="宋体" w:hAnsi="宋体" w:eastAsia="宋体" w:cs="宋体"/>
          <w:b w:val="0"/>
          <w:bCs w:val="0"/>
          <w:color w:val="auto"/>
          <w:sz w:val="24"/>
          <w:szCs w:val="24"/>
          <w:highlight w:val="none"/>
        </w:rPr>
        <w:t>中的</w:t>
      </w:r>
      <w:r>
        <w:rPr>
          <w:rFonts w:hint="eastAsia" w:cs="宋体"/>
          <w:b w:val="0"/>
          <w:bCs w:val="0"/>
          <w:color w:val="auto"/>
          <w:sz w:val="24"/>
          <w:szCs w:val="24"/>
          <w:highlight w:val="none"/>
          <w:lang w:eastAsia="zh-CN"/>
        </w:rPr>
        <w:t>委托代理人与到场人员不一致的，</w:t>
      </w:r>
      <w:r>
        <w:rPr>
          <w:rFonts w:hint="eastAsia" w:ascii="宋体" w:hAnsi="宋体" w:eastAsia="宋体" w:cs="宋体"/>
          <w:b w:val="0"/>
          <w:bCs w:val="0"/>
          <w:color w:val="auto"/>
          <w:sz w:val="24"/>
          <w:szCs w:val="24"/>
          <w:highlight w:val="none"/>
        </w:rPr>
        <w:t>申请单位、比选项目名称等内容与</w:t>
      </w:r>
      <w:r>
        <w:rPr>
          <w:rFonts w:hint="eastAsia" w:cs="宋体"/>
          <w:b w:val="0"/>
          <w:bCs w:val="0"/>
          <w:color w:val="auto"/>
          <w:sz w:val="24"/>
          <w:szCs w:val="24"/>
          <w:highlight w:val="none"/>
          <w:lang w:eastAsia="zh-CN"/>
        </w:rPr>
        <w:t>比选公告</w:t>
      </w:r>
      <w:r>
        <w:rPr>
          <w:rFonts w:hint="eastAsia" w:ascii="宋体" w:hAnsi="宋体" w:eastAsia="宋体" w:cs="宋体"/>
          <w:b w:val="0"/>
          <w:bCs w:val="0"/>
          <w:color w:val="auto"/>
          <w:sz w:val="24"/>
          <w:szCs w:val="24"/>
          <w:highlight w:val="none"/>
        </w:rPr>
        <w:t>内容不符的</w:t>
      </w:r>
      <w:r>
        <w:rPr>
          <w:rFonts w:hint="eastAsia"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未按要求提供证明</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或未加盖有效印章的，</w:t>
      </w:r>
      <w:r>
        <w:rPr>
          <w:rFonts w:hint="eastAsia" w:cs="宋体"/>
          <w:b w:val="0"/>
          <w:bCs w:val="0"/>
          <w:color w:val="auto"/>
          <w:sz w:val="24"/>
          <w:szCs w:val="24"/>
          <w:highlight w:val="none"/>
          <w:lang w:eastAsia="zh-CN"/>
        </w:rPr>
        <w:t>其资格审核不通过，不得进入下一比选环节</w:t>
      </w:r>
      <w:r>
        <w:rPr>
          <w:rFonts w:hint="eastAsia" w:ascii="宋体" w:hAnsi="宋体" w:eastAsia="宋体" w:cs="宋体"/>
          <w:b w:val="0"/>
          <w:bCs w:val="0"/>
          <w:color w:val="auto"/>
          <w:sz w:val="24"/>
          <w:szCs w:val="24"/>
          <w:highlight w:val="none"/>
        </w:rPr>
        <w:t>。</w:t>
      </w:r>
    </w:p>
    <w:p w14:paraId="6141B027">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宣布办法。</w:t>
      </w:r>
      <w:r>
        <w:rPr>
          <w:rFonts w:hint="eastAsia" w:ascii="宋体" w:hAnsi="宋体" w:eastAsia="宋体" w:cs="宋体"/>
          <w:b w:val="0"/>
          <w:bCs w:val="0"/>
          <w:color w:val="auto"/>
          <w:sz w:val="24"/>
          <w:szCs w:val="24"/>
          <w:highlight w:val="none"/>
        </w:rPr>
        <w:t>宣布本次比选办法。</w:t>
      </w:r>
    </w:p>
    <w:p w14:paraId="5AE871F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ascii="宋体" w:hAnsi="宋体" w:eastAsia="宋体" w:cs="宋体"/>
          <w:color w:val="auto"/>
          <w:sz w:val="24"/>
          <w:highlight w:val="none"/>
        </w:rPr>
      </w:pPr>
      <w:r>
        <w:rPr>
          <w:rFonts w:hint="eastAsia" w:cs="宋体"/>
          <w:b/>
          <w:bCs/>
          <w:color w:val="auto"/>
          <w:sz w:val="24"/>
          <w:szCs w:val="24"/>
          <w:highlight w:val="none"/>
          <w:lang w:val="en-US" w:eastAsia="zh-CN"/>
        </w:rPr>
        <w:t>3.1.</w:t>
      </w:r>
      <w:r>
        <w:rPr>
          <w:rFonts w:hint="eastAsia" w:cs="宋体"/>
          <w:b/>
          <w:bCs/>
          <w:color w:val="auto"/>
          <w:sz w:val="24"/>
          <w:szCs w:val="24"/>
          <w:highlight w:val="none"/>
          <w:lang w:eastAsia="zh-CN"/>
        </w:rPr>
        <w:t>比选办法</w:t>
      </w:r>
      <w:r>
        <w:rPr>
          <w:rFonts w:hint="eastAsia" w:ascii="宋体" w:hAnsi="宋体" w:eastAsia="宋体" w:cs="宋体"/>
          <w:b/>
          <w:bCs/>
          <w:color w:val="auto"/>
          <w:sz w:val="24"/>
          <w:szCs w:val="24"/>
          <w:highlight w:val="none"/>
        </w:rPr>
        <w:t>。</w:t>
      </w:r>
      <w:r>
        <w:rPr>
          <w:rFonts w:hint="eastAsia" w:ascii="宋体" w:hAnsi="宋体" w:eastAsia="宋体" w:cs="宋体"/>
          <w:b w:val="0"/>
          <w:bCs w:val="0"/>
          <w:sz w:val="24"/>
          <w:szCs w:val="24"/>
          <w:highlight w:val="none"/>
        </w:rPr>
        <w:t>本比选项目采用</w:t>
      </w:r>
      <w:r>
        <w:rPr>
          <w:rFonts w:hint="eastAsia" w:cs="宋体"/>
          <w:b/>
          <w:bCs/>
          <w:sz w:val="24"/>
          <w:szCs w:val="24"/>
          <w:highlight w:val="none"/>
          <w:lang w:eastAsia="zh-CN"/>
        </w:rPr>
        <w:t>竞价择优中选法</w:t>
      </w:r>
      <w:r>
        <w:rPr>
          <w:rFonts w:hint="eastAsia" w:ascii="宋体" w:hAnsi="宋体" w:eastAsia="宋体" w:cs="宋体"/>
          <w:b w:val="0"/>
          <w:bCs w:val="0"/>
          <w:sz w:val="24"/>
          <w:szCs w:val="24"/>
          <w:highlight w:val="none"/>
        </w:rPr>
        <w:t>。比选申请人的比选报价不得高于最高</w:t>
      </w:r>
      <w:r>
        <w:rPr>
          <w:rFonts w:hint="eastAsia" w:ascii="宋体" w:hAnsi="宋体" w:eastAsia="宋体" w:cs="宋体"/>
          <w:b w:val="0"/>
          <w:bCs w:val="0"/>
          <w:color w:val="auto"/>
          <w:sz w:val="24"/>
          <w:szCs w:val="24"/>
          <w:highlight w:val="none"/>
        </w:rPr>
        <w:t>限价，否则</w:t>
      </w:r>
      <w:r>
        <w:rPr>
          <w:rFonts w:hint="eastAsia" w:cs="宋体"/>
          <w:b w:val="0"/>
          <w:bCs w:val="0"/>
          <w:color w:val="auto"/>
          <w:sz w:val="24"/>
          <w:szCs w:val="24"/>
          <w:highlight w:val="none"/>
          <w:lang w:eastAsia="zh-CN"/>
        </w:rPr>
        <w:t>其报价无效</w:t>
      </w:r>
      <w:r>
        <w:rPr>
          <w:rFonts w:hint="eastAsia" w:ascii="宋体" w:hAnsi="宋体" w:eastAsia="宋体" w:cs="宋体"/>
          <w:b w:val="0"/>
          <w:bCs w:val="0"/>
          <w:color w:val="auto"/>
          <w:sz w:val="24"/>
          <w:szCs w:val="24"/>
          <w:highlight w:val="none"/>
        </w:rPr>
        <w:t>。比选报价大</w:t>
      </w:r>
      <w:r>
        <w:rPr>
          <w:rFonts w:hint="eastAsia" w:ascii="宋体" w:hAnsi="宋体" w:eastAsia="宋体" w:cs="宋体"/>
          <w:b w:val="0"/>
          <w:bCs w:val="0"/>
          <w:sz w:val="24"/>
          <w:szCs w:val="24"/>
          <w:highlight w:val="none"/>
        </w:rPr>
        <w:t>写数值和小写数值不一致的，以大写数值为准。</w:t>
      </w:r>
      <w:r>
        <w:rPr>
          <w:rFonts w:hint="eastAsia" w:ascii="宋体" w:hAnsi="宋体" w:eastAsia="宋体" w:cs="宋体"/>
          <w:color w:val="auto"/>
          <w:sz w:val="24"/>
          <w:highlight w:val="none"/>
        </w:rPr>
        <w:t>单价与</w:t>
      </w:r>
      <w:r>
        <w:rPr>
          <w:rFonts w:hint="eastAsia" w:cs="宋体"/>
          <w:color w:val="auto"/>
          <w:sz w:val="24"/>
          <w:highlight w:val="none"/>
          <w:lang w:eastAsia="zh-CN"/>
        </w:rPr>
        <w:t>数量</w:t>
      </w:r>
      <w:r>
        <w:rPr>
          <w:rFonts w:hint="eastAsia" w:ascii="宋体" w:hAnsi="宋体" w:eastAsia="宋体" w:cs="宋体"/>
          <w:color w:val="auto"/>
          <w:sz w:val="24"/>
          <w:highlight w:val="none"/>
        </w:rPr>
        <w:t>的乘积</w:t>
      </w:r>
      <w:r>
        <w:rPr>
          <w:rFonts w:hint="eastAsia" w:cs="宋体"/>
          <w:color w:val="auto"/>
          <w:sz w:val="24"/>
          <w:highlight w:val="none"/>
          <w:lang w:eastAsia="zh-CN"/>
        </w:rPr>
        <w:t>加和</w:t>
      </w:r>
      <w:r>
        <w:rPr>
          <w:rFonts w:hint="eastAsia" w:ascii="宋体" w:hAnsi="宋体" w:eastAsia="宋体" w:cs="宋体"/>
          <w:color w:val="auto"/>
          <w:sz w:val="24"/>
          <w:highlight w:val="none"/>
        </w:rPr>
        <w:t>与</w:t>
      </w:r>
      <w:r>
        <w:rPr>
          <w:rFonts w:hint="eastAsia" w:cs="宋体"/>
          <w:color w:val="auto"/>
          <w:sz w:val="24"/>
          <w:highlight w:val="none"/>
          <w:lang w:eastAsia="zh-CN"/>
        </w:rPr>
        <w:t>总价</w:t>
      </w:r>
      <w:r>
        <w:rPr>
          <w:rFonts w:hint="eastAsia" w:ascii="宋体" w:hAnsi="宋体" w:eastAsia="宋体" w:cs="宋体"/>
          <w:color w:val="auto"/>
          <w:sz w:val="24"/>
          <w:highlight w:val="none"/>
        </w:rPr>
        <w:t>不一致的，以单价为准，并修改</w:t>
      </w:r>
      <w:r>
        <w:rPr>
          <w:rFonts w:hint="eastAsia" w:cs="宋体"/>
          <w:color w:val="auto"/>
          <w:sz w:val="24"/>
          <w:highlight w:val="none"/>
          <w:lang w:eastAsia="zh-CN"/>
        </w:rPr>
        <w:t>总价</w:t>
      </w:r>
      <w:r>
        <w:rPr>
          <w:rFonts w:hint="eastAsia" w:ascii="宋体" w:hAnsi="宋体" w:eastAsia="宋体" w:cs="宋体"/>
          <w:color w:val="auto"/>
          <w:sz w:val="24"/>
          <w:highlight w:val="none"/>
        </w:rPr>
        <w:t>。</w:t>
      </w:r>
    </w:p>
    <w:p w14:paraId="234CB64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①若资格条件、报价符合要求的比选申请人＜3家时，本次比选失败。</w:t>
      </w:r>
    </w:p>
    <w:p w14:paraId="2FEB321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②若资格条件、报价符合要求的比选申请人数量≥3家时，将符合条件的比选申请人的报价由低到高排序，有效报价最低的为第一中选候选人，以此类推选择第二、第三中选候选人。当出现二个或二个以上比选申请人的有效报价相同时，则以随机抽取的方式确定排序；以比选申请人提交比选申请书的签到号作为代表号（代表号不再另行抽取）进行随机抽取。</w:t>
      </w:r>
    </w:p>
    <w:p w14:paraId="2EC7CA46">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公示结果。</w:t>
      </w:r>
      <w:r>
        <w:rPr>
          <w:rFonts w:hint="eastAsia"/>
          <w:b w:val="0"/>
          <w:bCs w:val="0"/>
          <w:color w:val="auto"/>
          <w:highlight w:val="none"/>
        </w:rPr>
        <w:t>公示比选结果。</w:t>
      </w:r>
    </w:p>
    <w:p w14:paraId="37191CE8">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发</w:t>
      </w:r>
      <w:r>
        <w:rPr>
          <w:rFonts w:hint="eastAsia" w:cs="宋体"/>
          <w:b/>
          <w:bCs/>
          <w:color w:val="auto"/>
          <w:sz w:val="24"/>
          <w:szCs w:val="24"/>
          <w:highlight w:val="none"/>
          <w:lang w:eastAsia="zh-CN"/>
        </w:rPr>
        <w:t>放</w:t>
      </w:r>
      <w:r>
        <w:rPr>
          <w:rFonts w:hint="eastAsia" w:ascii="宋体" w:hAnsi="宋体" w:eastAsia="宋体" w:cs="宋体"/>
          <w:b/>
          <w:bCs/>
          <w:color w:val="auto"/>
          <w:sz w:val="24"/>
          <w:szCs w:val="24"/>
          <w:highlight w:val="none"/>
        </w:rPr>
        <w:t>通知书。</w:t>
      </w:r>
      <w:r>
        <w:rPr>
          <w:rFonts w:hint="eastAsia"/>
          <w:b w:val="0"/>
          <w:bCs w:val="0"/>
          <w:color w:val="auto"/>
          <w:highlight w:val="none"/>
        </w:rPr>
        <w:t>经公示无异议后，向第一中选候选人发放《中选通知书》。</w:t>
      </w:r>
    </w:p>
    <w:p w14:paraId="7F9C1D54">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b w:val="0"/>
          <w:bCs w:val="0"/>
          <w:color w:val="auto"/>
          <w:highlight w:val="none"/>
        </w:rPr>
      </w:pPr>
      <w:r>
        <w:rPr>
          <w:rFonts w:hint="eastAsia" w:ascii="宋体" w:hAnsi="宋体" w:eastAsia="宋体" w:cs="宋体"/>
          <w:b/>
          <w:bCs/>
          <w:color w:val="auto"/>
          <w:sz w:val="24"/>
          <w:szCs w:val="24"/>
          <w:highlight w:val="none"/>
        </w:rPr>
        <w:t>签订</w:t>
      </w:r>
      <w:r>
        <w:rPr>
          <w:rFonts w:hint="eastAsia"/>
          <w:b/>
          <w:bCs/>
          <w:color w:val="auto"/>
          <w:highlight w:val="none"/>
        </w:rPr>
        <w:t>合同。</w:t>
      </w:r>
      <w:r>
        <w:rPr>
          <w:rFonts w:hint="eastAsia"/>
          <w:b w:val="0"/>
          <w:bCs w:val="0"/>
          <w:color w:val="auto"/>
          <w:highlight w:val="none"/>
        </w:rPr>
        <w:t>中选</w:t>
      </w:r>
      <w:r>
        <w:rPr>
          <w:rFonts w:hint="eastAsia"/>
          <w:b w:val="0"/>
          <w:bCs w:val="0"/>
          <w:color w:val="auto"/>
          <w:highlight w:val="none"/>
          <w:lang w:eastAsia="zh-CN"/>
        </w:rPr>
        <w:t>人</w:t>
      </w:r>
      <w:r>
        <w:rPr>
          <w:rFonts w:hint="eastAsia"/>
          <w:b w:val="0"/>
          <w:bCs w:val="0"/>
          <w:color w:val="auto"/>
          <w:highlight w:val="none"/>
        </w:rPr>
        <w:t>按照中选通知书要求的时间与比选人联系、商议，依照法律法规签订合同。</w:t>
      </w:r>
    </w:p>
    <w:p w14:paraId="7608BFEB">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重新</w:t>
      </w:r>
      <w:r>
        <w:rPr>
          <w:rFonts w:hint="eastAsia"/>
          <w:b/>
          <w:bCs/>
          <w:color w:val="auto"/>
          <w:highlight w:val="none"/>
        </w:rPr>
        <w:t>委托。</w:t>
      </w:r>
      <w:r>
        <w:rPr>
          <w:rFonts w:hint="eastAsia" w:ascii="宋体" w:hAnsi="宋体" w:eastAsia="宋体" w:cs="宋体"/>
          <w:b w:val="0"/>
          <w:bCs w:val="0"/>
          <w:sz w:val="24"/>
          <w:szCs w:val="24"/>
          <w:highlight w:val="none"/>
        </w:rPr>
        <w:t>中选人放弃中选、因不可抗力提出不能履行合同，或中选单位的中选资格被相关行政主管部门确认无效的，比选人可以按照中选候选人名单排序依次确定其他中选候选人为中选人，也可以重新比选</w:t>
      </w:r>
      <w:r>
        <w:rPr>
          <w:rFonts w:hint="eastAsia"/>
          <w:b w:val="0"/>
          <w:bCs w:val="0"/>
          <w:color w:val="auto"/>
          <w:highlight w:val="none"/>
        </w:rPr>
        <w:t>。</w:t>
      </w:r>
    </w:p>
    <w:p w14:paraId="26C6D873">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b/>
          <w:color w:val="auto"/>
          <w:highlight w:val="none"/>
        </w:rPr>
      </w:pPr>
      <w:r>
        <w:rPr>
          <w:rFonts w:hint="eastAsia"/>
          <w:b/>
          <w:color w:val="auto"/>
          <w:highlight w:val="none"/>
        </w:rPr>
        <w:t>其他事宜</w:t>
      </w:r>
    </w:p>
    <w:p w14:paraId="2FBF07BB">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color w:val="auto"/>
          <w:highlight w:val="none"/>
          <w:lang w:val="en-US" w:eastAsia="zh-CN"/>
        </w:rPr>
      </w:pPr>
      <w:r>
        <w:rPr>
          <w:rFonts w:hint="eastAsia" w:ascii="宋体" w:hAnsi="宋体" w:eastAsia="宋体" w:cs="宋体"/>
          <w:bCs/>
          <w:color w:val="auto"/>
          <w:sz w:val="24"/>
          <w:szCs w:val="24"/>
          <w:highlight w:val="none"/>
        </w:rPr>
        <w:t>若中选人开具的增值税专用发票税率低于合同约定的税率</w:t>
      </w:r>
      <w:r>
        <w:rPr>
          <w:rFonts w:hint="eastAsia" w:cs="宋体"/>
          <w:bCs/>
          <w:color w:val="auto"/>
          <w:sz w:val="24"/>
          <w:szCs w:val="24"/>
          <w:highlight w:val="none"/>
          <w:lang w:eastAsia="zh-CN"/>
        </w:rPr>
        <w:t>（税率为</w:t>
      </w:r>
      <w:r>
        <w:rPr>
          <w:rFonts w:hint="eastAsia" w:cs="宋体"/>
          <w:bCs/>
          <w:color w:val="auto"/>
          <w:sz w:val="24"/>
          <w:szCs w:val="24"/>
          <w:highlight w:val="none"/>
          <w:u w:val="single"/>
          <w:lang w:val="en-US" w:eastAsia="zh-CN"/>
        </w:rPr>
        <w:t>6</w:t>
      </w:r>
      <w:r>
        <w:rPr>
          <w:rFonts w:hint="eastAsia" w:cs="宋体"/>
          <w:bCs/>
          <w:color w:val="auto"/>
          <w:sz w:val="24"/>
          <w:szCs w:val="24"/>
          <w:highlight w:val="none"/>
          <w:lang w:val="en-US" w:eastAsia="zh-CN"/>
        </w:rPr>
        <w:t>%</w:t>
      </w:r>
      <w:r>
        <w:rPr>
          <w:rFonts w:hint="eastAsia" w:cs="宋体"/>
          <w:bCs/>
          <w:color w:val="auto"/>
          <w:sz w:val="24"/>
          <w:szCs w:val="24"/>
          <w:highlight w:val="none"/>
          <w:lang w:eastAsia="zh-CN"/>
        </w:rPr>
        <w:t>）</w:t>
      </w:r>
      <w:r>
        <w:rPr>
          <w:rFonts w:hint="eastAsia" w:ascii="宋体" w:hAnsi="宋体" w:eastAsia="宋体" w:cs="宋体"/>
          <w:bCs/>
          <w:color w:val="auto"/>
          <w:sz w:val="24"/>
          <w:szCs w:val="24"/>
          <w:highlight w:val="none"/>
        </w:rPr>
        <w:t>时，双方应确保结算金额的不含税金额不变，且比选人支付给中选人的结算金额根据减少的增值税金额相应扣减，因上述原因产生的其他费用由中选人承担</w:t>
      </w:r>
      <w:r>
        <w:rPr>
          <w:rFonts w:hint="eastAsia" w:cs="宋体"/>
          <w:bCs/>
          <w:color w:val="auto"/>
          <w:sz w:val="24"/>
          <w:szCs w:val="24"/>
          <w:highlight w:val="none"/>
          <w:lang w:eastAsia="zh-CN"/>
        </w:rPr>
        <w:t>。</w:t>
      </w:r>
    </w:p>
    <w:p w14:paraId="50B4DE5C">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color w:val="auto"/>
          <w:highlight w:val="none"/>
          <w:lang w:val="en-US" w:eastAsia="zh-CN"/>
        </w:rPr>
      </w:pPr>
      <w:r>
        <w:rPr>
          <w:rFonts w:hint="eastAsia"/>
          <w:i w:val="0"/>
          <w:iCs w:val="0"/>
          <w:color w:val="auto"/>
          <w:highlight w:val="none"/>
          <w:lang w:val="en-US" w:eastAsia="zh-CN"/>
        </w:rPr>
        <w:t>中选的单位非不可抗力原因放弃中选的，或不按合同约定提供服务的，给比选人造成损失的，比选人有权进行索赔。</w:t>
      </w:r>
    </w:p>
    <w:p w14:paraId="5B399421">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履约保证金金额为：</w:t>
      </w:r>
    </w:p>
    <w:p w14:paraId="0DAF1E4F">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500" w:lineRule="exact"/>
        <w:ind w:left="641" w:left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合同总价的10%；履约担保应在合同签订前提交；</w:t>
      </w:r>
    </w:p>
    <w:p w14:paraId="585B9448">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500" w:lineRule="exact"/>
        <w:ind w:left="641" w:left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履约担保期限为自履约保证金提交之日起至服务期满后30日止。</w:t>
      </w:r>
    </w:p>
    <w:p w14:paraId="2D95ACD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（3）维保费支付：按满半年支付维保费。</w:t>
      </w:r>
    </w:p>
    <w:p w14:paraId="1AC3957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（4）中选人应在中选通知书发出之日起</w:t>
      </w:r>
      <w:r>
        <w:rPr>
          <w:rFonts w:hint="eastAsia"/>
          <w:i w:val="0"/>
          <w:iCs w:val="0"/>
          <w:color w:val="auto"/>
          <w:highlight w:val="none"/>
          <w:u w:val="single"/>
          <w:lang w:val="en-US" w:eastAsia="zh-CN"/>
        </w:rPr>
        <w:t xml:space="preserve"> 3 </w:t>
      </w:r>
      <w:r>
        <w:rPr>
          <w:rFonts w:hint="eastAsia"/>
          <w:i w:val="0"/>
          <w:iCs w:val="0"/>
          <w:color w:val="auto"/>
          <w:highlight w:val="none"/>
          <w:lang w:val="en-US" w:eastAsia="zh-CN"/>
        </w:rPr>
        <w:t>天内与比选人签订合同，否则视为放弃中选资格，其比选保证金不予退还。</w:t>
      </w:r>
    </w:p>
    <w:p w14:paraId="6AA7E6A6">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500" w:lineRule="exact"/>
        <w:ind w:left="0" w:leftChars="0" w:firstLine="641"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本项目维保要求，详见如下：</w:t>
      </w:r>
    </w:p>
    <w:p w14:paraId="4C6812AF">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00" w:lineRule="exact"/>
        <w:ind w:left="641" w:left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每月巡检。由中选单位派出维保人员进行巡检，巡检内容：主要设备（主机、末</w:t>
      </w:r>
    </w:p>
    <w:p w14:paraId="2B61A962">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端盘管）的运行数据测定、分析、调整；电路接点、压缩机、电机、绝缘参数测量；压缩机启动控制柜的检查；压缩机三相电压、电流及其排气温度压力检查；蒸发器、冷凝器进出口温度检测；电子膨胀阀、四通阀、电磁阀等阀门工作转换状态检测；压缩机油电加热器、气液分离器、油分离器工作状态检测；高压、低压开关、高低压传感器检查和校正；电控系统动作程序及部件检查；对甲方使用进行操作指导，提出合理化建议。每月至少一次，出具巡检报告提交项目存档。</w:t>
      </w:r>
    </w:p>
    <w:p w14:paraId="4FD894DC">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00" w:lineRule="exact"/>
        <w:ind w:left="641" w:leftChars="0" w:firstLine="0"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一年至少两次精细清洗、消毒（夏季开机前、冬季开机前）。室外主机冷凝器清</w:t>
      </w:r>
    </w:p>
    <w:p w14:paraId="2F448E2C">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洗；主机电源、电容接线排的紧固及除尘；主机冷媒管辂和止回阀的检漏、紧固及调整；室内机回风口、过滤网清洗与消毒；检查风口、风道、软接，且对破损部位修复；室内机冷凝器，接水盘及排水管道的清洗和排堵；室内机运转震动或噪音检查与维护。</w:t>
      </w:r>
    </w:p>
    <w:p w14:paraId="7AA1B7EE">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00" w:lineRule="exact"/>
        <w:ind w:left="641" w:leftChars="0" w:firstLine="0"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日常维修。维保期内，机器设备所需更换的零部件、制冷剂、润滑油等所有配件</w:t>
      </w:r>
    </w:p>
    <w:p w14:paraId="399CF00F">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材料，单次单项配件价格在200元内（含200元），比选人不予支付，由中选单位自行负责；并对因保养不当而产生的整改项目进行免费整改。超过200元的单项配件由比选人购供或由比选人付费委托中选单位购买，并免费更换。若由中选单位购买的，中选单位应开据增值稅专用发票。</w:t>
      </w:r>
    </w:p>
    <w:p w14:paraId="603F18E9">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00" w:lineRule="exact"/>
        <w:ind w:left="641" w:leftChars="0" w:firstLine="0"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维保时效要求。提供应急处理服务，并在接到甲方报修通知后30分钟内赶到现场，</w:t>
      </w:r>
    </w:p>
    <w:p w14:paraId="2C86C1BD">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特殊情况1小时内到达。一般故障24小时内完成，复杂性故障在48小时内完成（若是因为配件采购时间问题另行协商处理），对于情况紧急的，中选单位有义务先维修，后经比选人查证确认。对于无法按时到场需说明原因，否则甲方有权按1000元/次进行维保费的扣罚，对于多次催促无法至现场应急维修且未说明原因的，甲方有权解除合同关系并扣罚之前所有费用。</w:t>
      </w:r>
    </w:p>
    <w:p w14:paraId="0DC558C3">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00" w:lineRule="exact"/>
        <w:ind w:left="641" w:leftChars="0" w:firstLine="0"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违约责任。中选单位按合同规定的时间进行维护与保养服务，未按时完成的，每</w:t>
      </w:r>
    </w:p>
    <w:p w14:paraId="1297DE8D">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出现一次，需向甲方支付违约金1000元，超过3次，甲方有权单方解除本合同，且无需支付维保费。中选单位的维护保养达不到合同约定的维护保养标准或要求的，甲方有权拒绝在维护保养记录上签字。每发生一次，甲方将按照空调年维保费比例的3%扣除维保费并要求乙方限期解决。</w:t>
      </w:r>
    </w:p>
    <w:p w14:paraId="78A21675">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00" w:lineRule="exact"/>
        <w:ind w:left="641" w:leftChars="0" w:firstLine="0"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当发现或发生非保养责任事故时，应立即书面通知甲方整改。当事故严重影响设</w:t>
      </w:r>
    </w:p>
    <w:p w14:paraId="08B6472D">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jc w:val="both"/>
        <w:textAlignment w:val="auto"/>
        <w:rPr>
          <w:rFonts w:hint="eastAsia"/>
          <w:color w:val="auto"/>
          <w:highlight w:val="none"/>
        </w:rPr>
      </w:pPr>
      <w:r>
        <w:rPr>
          <w:rFonts w:hint="eastAsia"/>
          <w:i w:val="0"/>
          <w:iCs w:val="0"/>
          <w:color w:val="auto"/>
          <w:highlight w:val="none"/>
          <w:lang w:val="en-US" w:eastAsia="zh-CN"/>
        </w:rPr>
        <w:t>备安全运行时，有权通知甲方停止使用该设备。</w:t>
      </w:r>
    </w:p>
    <w:p w14:paraId="5B3C68D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right="567" w:firstLine="3402"/>
        <w:jc w:val="right"/>
        <w:textAlignment w:val="auto"/>
        <w:rPr>
          <w:rFonts w:hint="eastAsia" w:eastAsia="宋体"/>
          <w:color w:val="auto"/>
          <w:highlight w:val="none"/>
          <w:lang w:eastAsia="zh-CN"/>
        </w:rPr>
      </w:pPr>
      <w:r>
        <w:rPr>
          <w:rFonts w:hint="eastAsia"/>
          <w:color w:val="auto"/>
          <w:highlight w:val="none"/>
        </w:rPr>
        <w:t>比选人：</w:t>
      </w:r>
      <w:r>
        <w:rPr>
          <w:rFonts w:hint="eastAsia"/>
          <w:color w:val="auto"/>
          <w:highlight w:val="none"/>
          <w:u w:val="single"/>
          <w:lang w:eastAsia="zh-CN"/>
        </w:rPr>
        <w:t>三明城发物业有限公司</w:t>
      </w:r>
    </w:p>
    <w:p w14:paraId="7DF893C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right="567" w:firstLine="3402"/>
        <w:jc w:val="right"/>
        <w:textAlignment w:val="auto"/>
        <w:rPr>
          <w:rFonts w:hint="eastAsia"/>
          <w:color w:val="auto"/>
          <w:highlight w:val="none"/>
        </w:rPr>
      </w:pPr>
      <w:r>
        <w:rPr>
          <w:rFonts w:hint="eastAsia"/>
          <w:color w:val="auto"/>
          <w:highlight w:val="none"/>
        </w:rPr>
        <w:t>比选代理机构：</w:t>
      </w:r>
      <w:r>
        <w:rPr>
          <w:rFonts w:hint="eastAsia"/>
          <w:color w:val="auto"/>
          <w:highlight w:val="none"/>
          <w:u w:val="single"/>
        </w:rPr>
        <w:t>福建省蓝图监理咨询有限公司</w:t>
      </w:r>
    </w:p>
    <w:p w14:paraId="1B83CB5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right="567" w:firstLine="3402"/>
        <w:jc w:val="right"/>
        <w:textAlignment w:val="auto"/>
        <w:rPr>
          <w:rFonts w:hint="eastAsia"/>
          <w:color w:val="auto"/>
          <w:highlight w:val="none"/>
        </w:rPr>
      </w:pPr>
      <w:r>
        <w:rPr>
          <w:rFonts w:hint="eastAsia"/>
          <w:color w:val="auto"/>
          <w:highlight w:val="none"/>
          <w:lang w:eastAsia="zh-CN"/>
        </w:rPr>
        <w:t>日期：</w:t>
      </w:r>
      <w:r>
        <w:rPr>
          <w:rFonts w:hint="eastAsia"/>
          <w:color w:val="auto"/>
          <w:highlight w:val="none"/>
          <w:u w:val="single"/>
          <w:lang w:val="en-US" w:eastAsia="zh-CN"/>
        </w:rPr>
        <w:t>2025</w:t>
      </w:r>
      <w:r>
        <w:rPr>
          <w:rFonts w:hint="eastAsia"/>
          <w:color w:val="auto"/>
          <w:highlight w:val="none"/>
        </w:rPr>
        <w:t>年</w:t>
      </w:r>
      <w:r>
        <w:rPr>
          <w:rFonts w:hint="eastAsia"/>
          <w:color w:val="auto"/>
          <w:highlight w:val="none"/>
          <w:u w:val="single"/>
          <w:lang w:val="en-US" w:eastAsia="zh-CN"/>
        </w:rPr>
        <w:t>4</w:t>
      </w:r>
      <w:r>
        <w:rPr>
          <w:rFonts w:hint="eastAsia"/>
          <w:color w:val="auto"/>
          <w:highlight w:val="none"/>
        </w:rPr>
        <w:t>月</w:t>
      </w:r>
      <w:r>
        <w:rPr>
          <w:rFonts w:hint="eastAsia"/>
          <w:color w:val="auto"/>
          <w:highlight w:val="none"/>
          <w:u w:val="single"/>
          <w:lang w:val="en-US" w:eastAsia="zh-CN"/>
        </w:rPr>
        <w:t>24</w:t>
      </w:r>
      <w:r>
        <w:rPr>
          <w:rFonts w:hint="eastAsia"/>
          <w:color w:val="auto"/>
          <w:highlight w:val="none"/>
        </w:rPr>
        <w:t>日</w:t>
      </w:r>
    </w:p>
    <w:p w14:paraId="25848846">
      <w:pPr>
        <w:rPr>
          <w:rFonts w:hint="eastAsia"/>
          <w:lang w:val="en-US" w:eastAsia="zh-CN"/>
        </w:rPr>
      </w:pPr>
      <w:r>
        <w:rPr>
          <w:rFonts w:hint="eastAsia"/>
          <w:lang w:val="en-US" w:eastAsia="zh-CN"/>
        </w:rPr>
        <w:t>.</w:t>
      </w:r>
    </w:p>
    <w:p w14:paraId="09654F51">
      <w:pPr>
        <w:rPr>
          <w:rFonts w:hint="eastAsia"/>
          <w:lang w:val="en-US" w:eastAsia="zh-CN"/>
        </w:rPr>
      </w:pPr>
    </w:p>
    <w:p w14:paraId="36F0A403">
      <w:pPr>
        <w:rPr>
          <w:rFonts w:hint="eastAsia"/>
          <w:lang w:val="en-US" w:eastAsia="zh-CN"/>
        </w:rPr>
      </w:pPr>
    </w:p>
    <w:p w14:paraId="4CA0E82F">
      <w:pPr>
        <w:rPr>
          <w:rFonts w:hint="eastAsia"/>
          <w:lang w:val="en-US" w:eastAsia="zh-CN"/>
        </w:rPr>
      </w:pPr>
    </w:p>
    <w:p w14:paraId="2585D968">
      <w:pPr>
        <w:rPr>
          <w:rFonts w:hint="eastAsia"/>
          <w:lang w:val="en-US" w:eastAsia="zh-CN"/>
        </w:rPr>
      </w:pPr>
    </w:p>
    <w:p w14:paraId="17AC6BCB">
      <w:pPr>
        <w:rPr>
          <w:rFonts w:hint="default"/>
          <w:lang w:val="en-US" w:eastAsia="zh-CN"/>
        </w:rPr>
      </w:pPr>
      <w:bookmarkStart w:id="0" w:name="_GoBack"/>
      <w:bookmarkEnd w:id="0"/>
    </w:p>
    <w:p w14:paraId="17A8431C">
      <w:pPr>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1 </w:t>
      </w:r>
      <w:r>
        <w:rPr>
          <w:rFonts w:hint="eastAsia"/>
          <w:sz w:val="24"/>
          <w:szCs w:val="24"/>
          <w:lang w:val="en-US" w:eastAsia="zh-CN"/>
        </w:rPr>
        <w:t>：城发大厦空调系统维保内容一览表</w:t>
      </w:r>
    </w:p>
    <w:p w14:paraId="5CA65753">
      <w:pPr>
        <w:rPr>
          <w:rFonts w:hint="eastAsia"/>
          <w:sz w:val="24"/>
          <w:szCs w:val="24"/>
          <w:lang w:val="en-US" w:eastAsia="zh-CN"/>
        </w:rPr>
      </w:pPr>
      <w:r>
        <w:rPr>
          <w:rFonts w:hint="eastAsia" w:ascii="Times New Roman" w:eastAsia="宋体"/>
          <w:sz w:val="24"/>
          <w:szCs w:val="24"/>
          <w:lang w:val="en-US" w:eastAsia="zh-CN"/>
        </w:rPr>
        <w:t>附件</w:t>
      </w:r>
      <w:r>
        <w:rPr>
          <w:rFonts w:hint="eastAsia" w:ascii="Times New Roman" w:eastAsia="宋体"/>
          <w:sz w:val="24"/>
          <w:szCs w:val="24"/>
          <w:u w:val="single"/>
          <w:lang w:val="en-US" w:eastAsia="zh-CN"/>
        </w:rPr>
        <w:t xml:space="preserve"> 2 </w:t>
      </w:r>
      <w:r>
        <w:rPr>
          <w:rFonts w:hint="eastAsia" w:ascii="Times New Roman" w:eastAsia="宋体"/>
          <w:sz w:val="24"/>
          <w:szCs w:val="24"/>
          <w:lang w:val="en-US" w:eastAsia="zh-CN"/>
        </w:rPr>
        <w:t>：会议中心空调系统项目维保要求</w:t>
      </w:r>
    </w:p>
    <w:p w14:paraId="5E82DCC6">
      <w:pPr>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3 </w:t>
      </w:r>
      <w:r>
        <w:rPr>
          <w:rFonts w:hint="eastAsia"/>
          <w:sz w:val="24"/>
          <w:szCs w:val="24"/>
          <w:lang w:val="en-US" w:eastAsia="zh-CN"/>
        </w:rPr>
        <w:t>：比选申请文件格式</w:t>
      </w:r>
    </w:p>
    <w:p w14:paraId="7BB83802">
      <w:pPr>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4 </w:t>
      </w:r>
      <w:r>
        <w:rPr>
          <w:rFonts w:hint="eastAsia"/>
          <w:sz w:val="24"/>
          <w:szCs w:val="24"/>
          <w:lang w:val="en-US" w:eastAsia="zh-CN"/>
        </w:rPr>
        <w:t>：报价函格式</w:t>
      </w:r>
    </w:p>
    <w:p w14:paraId="2D342F90">
      <w:pPr>
        <w:rPr>
          <w:rFonts w:hint="eastAsia"/>
          <w:lang w:val="en-US" w:eastAsia="zh-CN"/>
        </w:rPr>
      </w:pPr>
      <w:r>
        <w:rPr>
          <w:rFonts w:hint="eastAsia"/>
          <w:lang w:val="en-US" w:eastAsia="zh-CN"/>
        </w:rPr>
        <w:br w:type="page"/>
      </w:r>
    </w:p>
    <w:p w14:paraId="67396F9F">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：维保内容一览表</w:t>
      </w:r>
    </w:p>
    <w:p w14:paraId="0E8AE3B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城发大厦城发大厦空调系统维保</w:t>
      </w:r>
      <w:r>
        <w:rPr>
          <w:rFonts w:hint="eastAsia" w:ascii="黑体" w:hAnsi="黑体" w:eastAsia="黑体" w:cs="黑体"/>
          <w:color w:val="auto"/>
          <w:sz w:val="32"/>
          <w:szCs w:val="32"/>
          <w:highlight w:val="none"/>
          <w:shd w:val="clear" w:color="auto" w:fill="FFFFFF"/>
          <w:lang w:val="en-US" w:eastAsia="zh-CN"/>
        </w:rPr>
        <w:t>内容一览表</w:t>
      </w:r>
    </w:p>
    <w:tbl>
      <w:tblPr>
        <w:tblStyle w:val="2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2850"/>
        <w:gridCol w:w="1951"/>
        <w:gridCol w:w="1951"/>
        <w:gridCol w:w="1116"/>
        <w:gridCol w:w="1062"/>
      </w:tblGrid>
      <w:tr w14:paraId="23AD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33E38809">
            <w:pPr>
              <w:jc w:val="center"/>
              <w:rPr>
                <w:rFonts w:hint="eastAsia" w:ascii="宋体" w:hAnsi="宋体" w:eastAsia="宋体" w:cs="Times New Roman"/>
                <w:bCs/>
              </w:rPr>
            </w:pPr>
            <w:r>
              <w:rPr>
                <w:rFonts w:hint="eastAsia" w:ascii="宋体" w:hAnsi="宋体" w:eastAsia="宋体" w:cs="Times New Roman"/>
                <w:bCs/>
              </w:rPr>
              <w:t>序号</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1367B2FA">
            <w:pPr>
              <w:jc w:val="center"/>
              <w:rPr>
                <w:rFonts w:hint="eastAsia" w:ascii="宋体" w:hAnsi="宋体" w:eastAsia="宋体" w:cs="Times New Roman"/>
                <w:bCs/>
              </w:rPr>
            </w:pPr>
            <w:r>
              <w:rPr>
                <w:rFonts w:hint="eastAsia" w:ascii="宋体" w:hAnsi="宋体" w:eastAsia="宋体" w:cs="Times New Roman"/>
                <w:bCs/>
              </w:rPr>
              <w:t>名称</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46C309B">
            <w:pPr>
              <w:jc w:val="center"/>
              <w:rPr>
                <w:rFonts w:hint="eastAsia" w:ascii="宋体" w:hAnsi="宋体" w:eastAsia="宋体" w:cs="Times New Roman"/>
                <w:bCs/>
              </w:rPr>
            </w:pPr>
            <w:r>
              <w:rPr>
                <w:rFonts w:hint="eastAsia" w:ascii="宋体" w:hAnsi="宋体" w:eastAsia="宋体" w:cs="Times New Roman"/>
                <w:bCs/>
              </w:rPr>
              <w:t>品牌</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A9651A1">
            <w:pPr>
              <w:jc w:val="center"/>
              <w:rPr>
                <w:rFonts w:hint="eastAsia" w:ascii="宋体" w:hAnsi="宋体" w:eastAsia="宋体" w:cs="Times New Roman"/>
                <w:bCs/>
              </w:rPr>
            </w:pPr>
            <w:r>
              <w:rPr>
                <w:rFonts w:hint="eastAsia" w:ascii="宋体" w:hAnsi="宋体" w:eastAsia="宋体" w:cs="Times New Roman"/>
                <w:bCs/>
              </w:rPr>
              <w:t>型号</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547C8D9C">
            <w:pPr>
              <w:jc w:val="center"/>
              <w:rPr>
                <w:rFonts w:hint="eastAsia" w:ascii="宋体" w:hAnsi="宋体" w:eastAsia="宋体" w:cs="Times New Roman"/>
                <w:bCs/>
              </w:rPr>
            </w:pPr>
            <w:r>
              <w:rPr>
                <w:rFonts w:hint="eastAsia" w:ascii="宋体" w:hAnsi="宋体" w:eastAsia="宋体" w:cs="Times New Roman"/>
                <w:bCs/>
              </w:rPr>
              <w:t>单位</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4120EB2E">
            <w:pPr>
              <w:jc w:val="center"/>
              <w:rPr>
                <w:rFonts w:hint="eastAsia" w:ascii="宋体" w:hAnsi="宋体" w:eastAsia="宋体" w:cs="Times New Roman"/>
                <w:bCs/>
              </w:rPr>
            </w:pPr>
            <w:r>
              <w:rPr>
                <w:rFonts w:hint="eastAsia" w:ascii="宋体" w:hAnsi="宋体" w:eastAsia="宋体" w:cs="Times New Roman"/>
                <w:bCs/>
              </w:rPr>
              <w:t>数量</w:t>
            </w:r>
          </w:p>
        </w:tc>
      </w:tr>
      <w:tr w14:paraId="4427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5931416E">
            <w:pPr>
              <w:jc w:val="center"/>
              <w:rPr>
                <w:rFonts w:hint="eastAsia" w:ascii="宋体" w:hAnsi="宋体" w:eastAsia="宋体" w:cs="Times New Roman"/>
                <w:bCs/>
              </w:rPr>
            </w:pPr>
            <w:r>
              <w:rPr>
                <w:rFonts w:hint="eastAsia" w:ascii="宋体" w:hAnsi="宋体" w:eastAsia="宋体" w:cs="Times New Roman"/>
                <w:bCs/>
              </w:rPr>
              <w:t>1</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BE93F1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DD98194">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4B8CD6C">
            <w:pPr>
              <w:jc w:val="center"/>
              <w:rPr>
                <w:rFonts w:hint="eastAsia" w:ascii="宋体" w:hAnsi="宋体" w:eastAsia="宋体" w:cs="Times New Roman"/>
                <w:bCs/>
                <w:lang w:val="en-US" w:eastAsia="zh-CN"/>
              </w:rPr>
            </w:pPr>
            <w:r>
              <w:rPr>
                <w:rFonts w:hint="eastAsia" w:ascii="宋体" w:hAnsi="宋体" w:eastAsia="宋体" w:cs="Times New Roman"/>
                <w:bCs/>
              </w:rPr>
              <w:t>FP28</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74F53DE2">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03CB837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5</w:t>
            </w:r>
          </w:p>
        </w:tc>
      </w:tr>
      <w:tr w14:paraId="4BBA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0309E0D1">
            <w:pPr>
              <w:jc w:val="center"/>
              <w:rPr>
                <w:rFonts w:hint="eastAsia" w:ascii="宋体" w:hAnsi="宋体" w:eastAsia="宋体" w:cs="Times New Roman"/>
                <w:bCs/>
              </w:rPr>
            </w:pPr>
            <w:r>
              <w:rPr>
                <w:rFonts w:hint="eastAsia" w:ascii="宋体" w:hAnsi="宋体" w:eastAsia="宋体" w:cs="Times New Roman"/>
                <w:bCs/>
              </w:rPr>
              <w:t>2</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112C92FA">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D8FEBDF">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3F8F379">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36</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79C60758">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53440A5F">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35</w:t>
            </w:r>
          </w:p>
        </w:tc>
      </w:tr>
      <w:tr w14:paraId="6639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0A0B7743">
            <w:pPr>
              <w:jc w:val="center"/>
              <w:rPr>
                <w:rFonts w:hint="eastAsia" w:ascii="宋体" w:hAnsi="宋体" w:eastAsia="宋体" w:cs="Times New Roman"/>
                <w:bCs/>
              </w:rPr>
            </w:pPr>
            <w:r>
              <w:rPr>
                <w:rFonts w:hint="eastAsia" w:ascii="宋体" w:hAnsi="宋体" w:eastAsia="宋体" w:cs="Times New Roman"/>
                <w:bCs/>
              </w:rPr>
              <w:t>3</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21C26CE5">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1577A55">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AC23F19">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40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1E41C61">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3EC15FD8">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185</w:t>
            </w:r>
          </w:p>
        </w:tc>
      </w:tr>
      <w:tr w14:paraId="3B68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102A418C">
            <w:pPr>
              <w:jc w:val="center"/>
              <w:rPr>
                <w:rFonts w:hint="eastAsia" w:ascii="宋体" w:hAnsi="宋体" w:eastAsia="宋体" w:cs="Times New Roman"/>
                <w:bCs/>
              </w:rPr>
            </w:pPr>
            <w:r>
              <w:rPr>
                <w:rFonts w:hint="eastAsia" w:ascii="宋体" w:hAnsi="宋体" w:eastAsia="宋体" w:cs="Times New Roman"/>
                <w:bCs/>
              </w:rPr>
              <w:t>4</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4D5ED50C">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C025756">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268AE3C">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45</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2EDD80E">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469EF4E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208</w:t>
            </w:r>
          </w:p>
        </w:tc>
      </w:tr>
      <w:tr w14:paraId="02C7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16DF7048">
            <w:pPr>
              <w:jc w:val="center"/>
              <w:rPr>
                <w:rFonts w:hint="eastAsia" w:ascii="宋体" w:hAnsi="宋体" w:eastAsia="宋体" w:cs="Times New Roman"/>
                <w:bCs/>
              </w:rPr>
            </w:pPr>
            <w:r>
              <w:rPr>
                <w:rFonts w:hint="eastAsia" w:ascii="宋体" w:hAnsi="宋体" w:eastAsia="宋体" w:cs="Times New Roman"/>
                <w:bCs/>
              </w:rPr>
              <w:t>5</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FC448F6">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2808A85">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1BC4752">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50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3F78A600">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2306886A">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76</w:t>
            </w:r>
          </w:p>
        </w:tc>
      </w:tr>
      <w:tr w14:paraId="3DFC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39DFA608">
            <w:pPr>
              <w:jc w:val="center"/>
              <w:rPr>
                <w:rFonts w:hint="eastAsia" w:ascii="宋体" w:hAnsi="宋体" w:eastAsia="宋体" w:cs="Times New Roman"/>
                <w:bCs/>
              </w:rPr>
            </w:pPr>
            <w:r>
              <w:rPr>
                <w:rFonts w:hint="eastAsia" w:ascii="宋体" w:hAnsi="宋体" w:eastAsia="宋体" w:cs="Times New Roman"/>
                <w:bCs/>
              </w:rPr>
              <w:t>6</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3DA9F8D0">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AC382F8">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628D2DF">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56</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4663641">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3B1F3369">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70</w:t>
            </w:r>
          </w:p>
        </w:tc>
      </w:tr>
      <w:tr w14:paraId="7714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4B94ED99">
            <w:pPr>
              <w:jc w:val="center"/>
              <w:rPr>
                <w:rFonts w:hint="eastAsia" w:ascii="宋体" w:hAnsi="宋体" w:eastAsia="宋体" w:cs="Times New Roman"/>
                <w:bCs/>
              </w:rPr>
            </w:pPr>
            <w:r>
              <w:rPr>
                <w:rFonts w:hint="eastAsia" w:ascii="宋体" w:hAnsi="宋体" w:eastAsia="宋体" w:cs="Times New Roman"/>
                <w:bCs/>
              </w:rPr>
              <w:t>7</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392B1B2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B063E98">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1BE5D23">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63</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EE91AF5">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736CC058">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24</w:t>
            </w:r>
          </w:p>
        </w:tc>
      </w:tr>
      <w:tr w14:paraId="3EF2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622C7D65">
            <w:pPr>
              <w:jc w:val="center"/>
              <w:rPr>
                <w:rFonts w:hint="eastAsia" w:ascii="宋体" w:hAnsi="宋体" w:eastAsia="宋体" w:cs="Times New Roman"/>
                <w:bCs/>
                <w:lang w:val="en-US" w:eastAsia="zh-CN"/>
              </w:rPr>
            </w:pPr>
            <w:r>
              <w:rPr>
                <w:rFonts w:hint="eastAsia" w:ascii="宋体" w:hAnsi="宋体" w:eastAsia="宋体" w:cs="Times New Roman"/>
                <w:bCs/>
              </w:rPr>
              <w:t>8</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77C350AF">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0A76337">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E2AB062">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71</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5C6F75AD">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7D3491A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24</w:t>
            </w:r>
          </w:p>
        </w:tc>
      </w:tr>
      <w:tr w14:paraId="5048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71613622">
            <w:pPr>
              <w:jc w:val="center"/>
              <w:rPr>
                <w:rFonts w:hint="eastAsia" w:ascii="宋体" w:hAnsi="宋体" w:eastAsia="宋体" w:cs="Times New Roman"/>
                <w:bCs/>
                <w:lang w:val="en-US" w:eastAsia="zh-CN"/>
              </w:rPr>
            </w:pPr>
            <w:r>
              <w:rPr>
                <w:rFonts w:hint="eastAsia" w:ascii="宋体" w:hAnsi="宋体" w:eastAsia="宋体" w:cs="Times New Roman"/>
                <w:bCs/>
              </w:rPr>
              <w:t>9</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A10D4CA">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5D89131">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92208B0">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80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32389BE0">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77DC2F4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63</w:t>
            </w:r>
          </w:p>
        </w:tc>
      </w:tr>
      <w:tr w14:paraId="1D9E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11C92F48">
            <w:pPr>
              <w:jc w:val="center"/>
              <w:rPr>
                <w:rFonts w:hint="eastAsia" w:ascii="宋体" w:hAnsi="宋体" w:eastAsia="宋体" w:cs="Times New Roman"/>
                <w:bCs/>
                <w:lang w:val="en-US" w:eastAsia="zh-CN"/>
              </w:rPr>
            </w:pPr>
            <w:r>
              <w:rPr>
                <w:rFonts w:hint="eastAsia" w:ascii="宋体" w:hAnsi="宋体" w:eastAsia="宋体" w:cs="Times New Roman"/>
                <w:bCs/>
              </w:rPr>
              <w:t>10</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14105328">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554C573">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DC79372">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112</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808C7DC">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27BA592D">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409C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46868B3A">
            <w:pPr>
              <w:jc w:val="center"/>
              <w:rPr>
                <w:rFonts w:hint="eastAsia" w:ascii="宋体" w:hAnsi="宋体" w:eastAsia="宋体" w:cs="Times New Roman"/>
                <w:bCs/>
                <w:lang w:val="en-US" w:eastAsia="zh-CN"/>
              </w:rPr>
            </w:pPr>
            <w:r>
              <w:rPr>
                <w:rFonts w:hint="eastAsia" w:ascii="宋体" w:hAnsi="宋体" w:eastAsia="宋体" w:cs="Times New Roman"/>
                <w:bCs/>
              </w:rPr>
              <w:t>11</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69FBCF6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室内机风管式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59A2B047">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6EAE9A5">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80G</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DCA6659">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2FBA5C5B">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8</w:t>
            </w:r>
          </w:p>
        </w:tc>
      </w:tr>
      <w:tr w14:paraId="034B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3C768A64">
            <w:pPr>
              <w:jc w:val="center"/>
              <w:rPr>
                <w:rFonts w:hint="eastAsia" w:ascii="宋体" w:hAnsi="宋体" w:eastAsia="宋体" w:cs="Times New Roman"/>
                <w:bCs/>
                <w:lang w:val="en-US" w:eastAsia="zh-CN"/>
              </w:rPr>
            </w:pPr>
            <w:r>
              <w:rPr>
                <w:rFonts w:hint="eastAsia" w:ascii="宋体" w:hAnsi="宋体" w:eastAsia="宋体" w:cs="Times New Roman"/>
                <w:bCs/>
              </w:rPr>
              <w:t>12</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BDC8C74">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两面出风嵌入式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14B1574">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1D019E8">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112-2</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C4116D0">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58ED03F5">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w:t>
            </w:r>
          </w:p>
        </w:tc>
      </w:tr>
      <w:tr w14:paraId="125A5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60BABAC3">
            <w:pPr>
              <w:jc w:val="center"/>
              <w:rPr>
                <w:rFonts w:hint="eastAsia" w:ascii="宋体" w:hAnsi="宋体" w:eastAsia="宋体" w:cs="Times New Roman"/>
                <w:bCs/>
                <w:lang w:val="en-US" w:eastAsia="zh-CN"/>
              </w:rPr>
            </w:pPr>
            <w:r>
              <w:rPr>
                <w:rFonts w:hint="eastAsia" w:ascii="宋体" w:hAnsi="宋体" w:eastAsia="宋体" w:cs="Times New Roman"/>
                <w:bCs/>
              </w:rPr>
              <w:t>13</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42E2AAD0">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四面出风嵌入式</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5D4BD233">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116CFAE">
            <w:pPr>
              <w:jc w:val="center"/>
              <w:rPr>
                <w:rFonts w:hint="eastAsia" w:ascii="宋体" w:hAnsi="宋体" w:eastAsia="宋体" w:cs="Times New Roman"/>
                <w:bCs/>
                <w:lang w:val="en-US" w:eastAsia="zh-CN"/>
              </w:rPr>
            </w:pPr>
            <w:r>
              <w:rPr>
                <w:rFonts w:hint="eastAsia" w:ascii="宋体" w:hAnsi="宋体" w:eastAsia="宋体" w:cs="Times New Roman"/>
                <w:bCs/>
              </w:rPr>
              <w:t>FP</w:t>
            </w:r>
            <w:r>
              <w:rPr>
                <w:rFonts w:hint="eastAsia" w:ascii="宋体" w:hAnsi="宋体" w:eastAsia="宋体" w:cs="Times New Roman"/>
                <w:bCs/>
                <w:lang w:val="en-US" w:eastAsia="zh-CN"/>
              </w:rPr>
              <w:t>140-4</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5F905BF">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50455E26">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w:t>
            </w:r>
          </w:p>
        </w:tc>
      </w:tr>
      <w:tr w14:paraId="44E7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576D5802">
            <w:pPr>
              <w:jc w:val="center"/>
              <w:rPr>
                <w:rFonts w:hint="eastAsia" w:ascii="宋体" w:hAnsi="宋体" w:eastAsia="宋体" w:cs="Times New Roman"/>
                <w:bCs/>
                <w:lang w:val="en-US" w:eastAsia="zh-CN"/>
              </w:rPr>
            </w:pPr>
            <w:r>
              <w:rPr>
                <w:rFonts w:hint="eastAsia" w:ascii="宋体" w:hAnsi="宋体" w:eastAsia="宋体" w:cs="Times New Roman"/>
                <w:bCs/>
              </w:rPr>
              <w:t>14</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68046BA3">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新风处理机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E452C0A">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638FA607">
            <w:pPr>
              <w:jc w:val="center"/>
              <w:rPr>
                <w:rFonts w:hint="eastAsia" w:ascii="宋体" w:hAnsi="宋体" w:eastAsia="宋体" w:cs="Times New Roman"/>
                <w:bCs/>
                <w:lang w:val="en-US" w:eastAsia="zh-CN"/>
              </w:rPr>
            </w:pPr>
            <w:r>
              <w:rPr>
                <w:rFonts w:hint="eastAsia" w:ascii="宋体" w:hAnsi="宋体" w:eastAsia="宋体" w:cs="Times New Roman"/>
                <w:bCs/>
              </w:rPr>
              <w:t>PAU12</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3C1E4E55">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51FEE792">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48B4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1AF2CF90">
            <w:pPr>
              <w:jc w:val="center"/>
              <w:rPr>
                <w:rFonts w:hint="eastAsia" w:ascii="宋体" w:hAnsi="宋体" w:eastAsia="宋体" w:cs="Times New Roman"/>
                <w:bCs/>
                <w:lang w:val="en-US" w:eastAsia="zh-CN"/>
              </w:rPr>
            </w:pPr>
            <w:r>
              <w:rPr>
                <w:rFonts w:hint="eastAsia" w:ascii="宋体" w:hAnsi="宋体" w:eastAsia="宋体" w:cs="Times New Roman"/>
                <w:bCs/>
              </w:rPr>
              <w:t>15</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1A8ABE3">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新风处理机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AF42978">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F993072">
            <w:pPr>
              <w:jc w:val="center"/>
              <w:rPr>
                <w:rFonts w:hint="eastAsia" w:ascii="宋体" w:hAnsi="宋体" w:eastAsia="宋体" w:cs="Times New Roman"/>
                <w:bCs/>
                <w:lang w:val="en-US" w:eastAsia="zh-CN"/>
              </w:rPr>
            </w:pPr>
            <w:r>
              <w:rPr>
                <w:rFonts w:hint="eastAsia" w:ascii="宋体" w:hAnsi="宋体" w:eastAsia="宋体" w:cs="Times New Roman"/>
                <w:bCs/>
              </w:rPr>
              <w:t>PAU</w:t>
            </w:r>
            <w:r>
              <w:rPr>
                <w:rFonts w:hint="eastAsia" w:ascii="宋体" w:hAnsi="宋体" w:eastAsia="宋体" w:cs="Times New Roman"/>
                <w:bCs/>
                <w:lang w:val="en-US" w:eastAsia="zh-CN"/>
              </w:rPr>
              <w:t>25</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96F45A6">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53CCAEE0">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6D05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429B2C47">
            <w:pPr>
              <w:jc w:val="center"/>
              <w:rPr>
                <w:rFonts w:hint="eastAsia" w:ascii="宋体" w:hAnsi="宋体" w:eastAsia="宋体" w:cs="Times New Roman"/>
                <w:bCs/>
                <w:lang w:val="en-US" w:eastAsia="zh-CN"/>
              </w:rPr>
            </w:pPr>
            <w:r>
              <w:rPr>
                <w:rFonts w:hint="eastAsia" w:ascii="宋体" w:hAnsi="宋体" w:eastAsia="宋体" w:cs="Times New Roman"/>
                <w:bCs/>
              </w:rPr>
              <w:t>16</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2822C6B">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新风处理机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6FE9666">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597719CD">
            <w:pPr>
              <w:jc w:val="center"/>
              <w:rPr>
                <w:rFonts w:hint="eastAsia" w:ascii="宋体" w:hAnsi="宋体" w:eastAsia="宋体" w:cs="Times New Roman"/>
                <w:bCs/>
                <w:lang w:val="en-US" w:eastAsia="zh-CN"/>
              </w:rPr>
            </w:pPr>
            <w:r>
              <w:rPr>
                <w:rFonts w:hint="eastAsia" w:ascii="宋体" w:hAnsi="宋体" w:eastAsia="宋体" w:cs="Times New Roman"/>
                <w:bCs/>
              </w:rPr>
              <w:t>PAU</w:t>
            </w:r>
            <w:r>
              <w:rPr>
                <w:rFonts w:hint="eastAsia" w:ascii="宋体" w:hAnsi="宋体" w:eastAsia="宋体" w:cs="Times New Roman"/>
                <w:bCs/>
                <w:lang w:val="en-US" w:eastAsia="zh-CN"/>
              </w:rPr>
              <w:t>40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A3F1C71">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0EF74C8D">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15</w:t>
            </w:r>
          </w:p>
        </w:tc>
      </w:tr>
      <w:tr w14:paraId="7B596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5AB441CC">
            <w:pPr>
              <w:jc w:val="center"/>
              <w:rPr>
                <w:rFonts w:hint="eastAsia" w:ascii="宋体" w:hAnsi="宋体" w:eastAsia="宋体" w:cs="Times New Roman"/>
                <w:bCs/>
                <w:lang w:val="en-US" w:eastAsia="zh-CN"/>
              </w:rPr>
            </w:pPr>
            <w:r>
              <w:rPr>
                <w:rFonts w:hint="eastAsia" w:ascii="宋体" w:hAnsi="宋体" w:eastAsia="宋体" w:cs="Times New Roman"/>
                <w:bCs/>
              </w:rPr>
              <w:t>17</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15BE9CEC">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新风处理机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4531029">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4FC9C38">
            <w:pPr>
              <w:jc w:val="center"/>
              <w:rPr>
                <w:rFonts w:hint="eastAsia" w:ascii="宋体" w:hAnsi="宋体" w:eastAsia="宋体" w:cs="Times New Roman"/>
                <w:bCs/>
                <w:lang w:val="en-US" w:eastAsia="zh-CN"/>
              </w:rPr>
            </w:pPr>
            <w:r>
              <w:rPr>
                <w:rFonts w:hint="eastAsia" w:ascii="宋体" w:hAnsi="宋体" w:eastAsia="宋体" w:cs="Times New Roman"/>
                <w:bCs/>
              </w:rPr>
              <w:t>PAU</w:t>
            </w:r>
            <w:r>
              <w:rPr>
                <w:rFonts w:hint="eastAsia" w:ascii="宋体" w:hAnsi="宋体" w:eastAsia="宋体" w:cs="Times New Roman"/>
                <w:bCs/>
                <w:lang w:val="en-US" w:eastAsia="zh-CN"/>
              </w:rPr>
              <w:t>50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814E1E4">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7E57A313">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w:t>
            </w:r>
          </w:p>
        </w:tc>
      </w:tr>
      <w:tr w14:paraId="4123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090750A3">
            <w:pPr>
              <w:jc w:val="center"/>
              <w:rPr>
                <w:rFonts w:hint="eastAsia" w:ascii="宋体" w:hAnsi="宋体" w:eastAsia="宋体" w:cs="Times New Roman"/>
                <w:bCs/>
                <w:lang w:val="en-US" w:eastAsia="zh-CN"/>
              </w:rPr>
            </w:pPr>
            <w:r>
              <w:rPr>
                <w:rFonts w:hint="eastAsia" w:ascii="宋体" w:hAnsi="宋体" w:eastAsia="宋体" w:cs="Times New Roman"/>
                <w:bCs/>
              </w:rPr>
              <w:t>18</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111BFCA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新风处理机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0A2AF18">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512F0CE">
            <w:pPr>
              <w:jc w:val="center"/>
              <w:rPr>
                <w:rFonts w:hint="eastAsia" w:ascii="宋体" w:hAnsi="宋体" w:eastAsia="宋体" w:cs="Times New Roman"/>
                <w:bCs/>
                <w:lang w:val="en-US" w:eastAsia="zh-CN"/>
              </w:rPr>
            </w:pPr>
            <w:r>
              <w:rPr>
                <w:rFonts w:hint="eastAsia" w:ascii="宋体" w:hAnsi="宋体" w:eastAsia="宋体" w:cs="Times New Roman"/>
                <w:bCs/>
              </w:rPr>
              <w:t>PAU</w:t>
            </w:r>
            <w:r>
              <w:rPr>
                <w:rFonts w:hint="eastAsia" w:ascii="宋体" w:hAnsi="宋体" w:eastAsia="宋体" w:cs="Times New Roman"/>
                <w:bCs/>
                <w:lang w:val="en-US" w:eastAsia="zh-CN"/>
              </w:rPr>
              <w:t>60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74B9316">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41BA8D1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2A78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6E5A6CFD">
            <w:pPr>
              <w:jc w:val="center"/>
              <w:rPr>
                <w:rFonts w:hint="eastAsia" w:ascii="宋体" w:hAnsi="宋体" w:eastAsia="宋体" w:cs="Times New Roman"/>
                <w:bCs/>
                <w:lang w:val="en-US" w:eastAsia="zh-CN"/>
              </w:rPr>
            </w:pPr>
            <w:r>
              <w:rPr>
                <w:rFonts w:hint="eastAsia" w:ascii="宋体" w:hAnsi="宋体" w:eastAsia="宋体" w:cs="Times New Roman"/>
                <w:bCs/>
              </w:rPr>
              <w:t>19</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0027FDC">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6506ED6A">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013AC96">
            <w:pPr>
              <w:jc w:val="center"/>
              <w:rPr>
                <w:rFonts w:hint="eastAsia" w:ascii="宋体" w:hAnsi="宋体" w:eastAsia="宋体" w:cs="Times New Roman"/>
                <w:bCs/>
                <w:lang w:val="en-US" w:eastAsia="zh-CN"/>
              </w:rPr>
            </w:pPr>
            <w:r>
              <w:rPr>
                <w:rFonts w:hint="eastAsia" w:ascii="宋体" w:hAnsi="宋体" w:eastAsia="宋体" w:cs="Times New Roman"/>
                <w:bCs/>
              </w:rPr>
              <w:t>26HP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D23A8C2">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6EC3699C">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w:t>
            </w:r>
          </w:p>
        </w:tc>
      </w:tr>
      <w:tr w14:paraId="66A5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034B9A9A">
            <w:pPr>
              <w:jc w:val="center"/>
              <w:rPr>
                <w:rFonts w:hint="eastAsia" w:ascii="宋体" w:hAnsi="宋体" w:eastAsia="宋体" w:cs="Times New Roman"/>
                <w:bCs/>
                <w:lang w:val="en-US" w:eastAsia="zh-CN"/>
              </w:rPr>
            </w:pPr>
            <w:r>
              <w:rPr>
                <w:rFonts w:hint="eastAsia" w:ascii="宋体" w:hAnsi="宋体" w:eastAsia="宋体" w:cs="Times New Roman"/>
                <w:bCs/>
              </w:rPr>
              <w:t>20</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2682E27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66C6860A">
            <w:pPr>
              <w:jc w:val="center"/>
              <w:rPr>
                <w:rFonts w:hint="eastAsia" w:ascii="宋体" w:hAnsi="宋体" w:eastAsia="宋体" w:cs="Times New Roman"/>
                <w:bCs/>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C52D320">
            <w:pPr>
              <w:jc w:val="center"/>
              <w:rPr>
                <w:rFonts w:hint="eastAsia" w:ascii="宋体" w:hAnsi="宋体" w:eastAsia="宋体" w:cs="Times New Roman"/>
                <w:bCs/>
                <w:lang w:val="en-US" w:eastAsia="zh-CN"/>
              </w:rPr>
            </w:pPr>
            <w:r>
              <w:rPr>
                <w:rFonts w:hint="eastAsia" w:ascii="宋体" w:hAnsi="宋体" w:eastAsia="宋体" w:cs="Times New Roman"/>
                <w:bCs/>
              </w:rPr>
              <w:t>2</w:t>
            </w:r>
            <w:r>
              <w:rPr>
                <w:rFonts w:hint="eastAsia" w:ascii="宋体" w:hAnsi="宋体" w:eastAsia="宋体" w:cs="Times New Roman"/>
                <w:bCs/>
                <w:lang w:val="en-US" w:eastAsia="zh-CN"/>
              </w:rPr>
              <w:t>8</w:t>
            </w:r>
            <w:r>
              <w:rPr>
                <w:rFonts w:hint="eastAsia" w:ascii="宋体" w:hAnsi="宋体" w:eastAsia="宋体" w:cs="Times New Roman"/>
                <w:bCs/>
              </w:rPr>
              <w:t>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B1F49BA">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4A642B43">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w:t>
            </w:r>
          </w:p>
        </w:tc>
      </w:tr>
      <w:tr w14:paraId="24CF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4722801E">
            <w:pPr>
              <w:jc w:val="center"/>
              <w:rPr>
                <w:rFonts w:hint="eastAsia" w:ascii="宋体" w:hAnsi="宋体" w:eastAsia="宋体" w:cs="Times New Roman"/>
                <w:bCs/>
                <w:lang w:val="en-US" w:eastAsia="zh-CN"/>
              </w:rPr>
            </w:pPr>
            <w:r>
              <w:rPr>
                <w:rFonts w:hint="eastAsia" w:ascii="宋体" w:hAnsi="宋体" w:eastAsia="宋体" w:cs="Times New Roman"/>
                <w:bCs/>
              </w:rPr>
              <w:t>21</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51010D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AC3B23B">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91CDA9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30HP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B8FC345">
            <w:pPr>
              <w:jc w:val="center"/>
              <w:rPr>
                <w:rFonts w:hint="eastAsia" w:ascii="宋体" w:hAnsi="宋体" w:eastAsia="宋体" w:cs="Times New Roman"/>
                <w:bCs/>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0A859E5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11</w:t>
            </w:r>
          </w:p>
        </w:tc>
      </w:tr>
      <w:tr w14:paraId="7AA6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66130046">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22</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49EA1BB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70F546B">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6630234A">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32HP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B053D94">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7C3E06F2">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w:t>
            </w:r>
          </w:p>
        </w:tc>
      </w:tr>
      <w:tr w14:paraId="26E6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2A617F61">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23</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42623A1">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5D449D4">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0D5396F">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34HP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3364FB7A">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4DA096C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w:t>
            </w:r>
          </w:p>
        </w:tc>
      </w:tr>
      <w:tr w14:paraId="41CF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5EE863EF">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24</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77D5105D">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4749225">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6BE71C6">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36HP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855FE6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51928EC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8</w:t>
            </w:r>
          </w:p>
        </w:tc>
      </w:tr>
      <w:tr w14:paraId="5D8F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24803C31">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25</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7BBD49E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A37B377">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7DCFC0AB">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38HP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23F7493">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1E0DAE08">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6</w:t>
            </w:r>
          </w:p>
        </w:tc>
      </w:tr>
      <w:tr w14:paraId="538C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134F4A35">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26</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9172D73">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5A26C225">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89B9C48">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40HP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57B2A673">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1D3D59EA">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2434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17417A33">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27</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719EAC6C">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0F96FA4">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A890F65">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42HP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F1C11A0">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1C0EF645">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0B6C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23952255">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28</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66269AC2">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1ABB449D">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301C5F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44HP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23E0FD1">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68F0CAA4">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487BD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682D9E37">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29</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9B49A26">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59F52A47">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B2FB810">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10HP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650701F">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1E138969">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r w14:paraId="2526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3D04646F">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30</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A4EA2C2">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9373DC4">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6945C9B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16HP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BBE9869">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1FA0CA68">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15</w:t>
            </w:r>
          </w:p>
        </w:tc>
      </w:tr>
      <w:tr w14:paraId="1D60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733D3613">
            <w:pPr>
              <w:jc w:val="center"/>
              <w:rPr>
                <w:rFonts w:hint="default" w:ascii="宋体" w:hAnsi="宋体" w:eastAsia="宋体" w:cs="Times New Roman"/>
                <w:bCs/>
                <w:lang w:val="en-US" w:eastAsia="zh-CN"/>
              </w:rPr>
            </w:pPr>
            <w:r>
              <w:rPr>
                <w:rFonts w:hint="eastAsia" w:ascii="宋体" w:hAnsi="宋体" w:eastAsia="宋体" w:cs="Times New Roman"/>
                <w:bCs/>
                <w:lang w:val="en-US" w:eastAsia="zh-CN"/>
              </w:rPr>
              <w:t>31</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A68F5F6">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变频空调室外机</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3EB3D98A">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A1BE57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20HP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DCCEC4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4B747B15">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4</w:t>
            </w:r>
          </w:p>
        </w:tc>
      </w:tr>
      <w:tr w14:paraId="0AB0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2F49A114">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32</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F056A22">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分体空调</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2CC0D315">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4900B7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5B72B2AD">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29A310C1">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w:t>
            </w:r>
          </w:p>
        </w:tc>
      </w:tr>
      <w:tr w14:paraId="7958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2DEDDA7C">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33</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5E70D7CB">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分体空调</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4AE9039B">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5B5A6671">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1.5HP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E11316E">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06432914">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w:t>
            </w:r>
          </w:p>
        </w:tc>
      </w:tr>
      <w:tr w14:paraId="1507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pct"/>
            <w:tcBorders>
              <w:top w:val="single" w:color="auto" w:sz="4" w:space="0"/>
              <w:left w:val="single" w:color="auto" w:sz="4" w:space="0"/>
              <w:bottom w:val="single" w:color="auto" w:sz="4" w:space="0"/>
              <w:right w:val="single" w:color="auto" w:sz="4" w:space="0"/>
            </w:tcBorders>
            <w:noWrap w:val="0"/>
            <w:vAlign w:val="center"/>
          </w:tcPr>
          <w:p w14:paraId="3182F770">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34</w:t>
            </w:r>
          </w:p>
        </w:tc>
        <w:tc>
          <w:tcPr>
            <w:tcW w:w="1430" w:type="pct"/>
            <w:tcBorders>
              <w:top w:val="single" w:color="auto" w:sz="4" w:space="0"/>
              <w:left w:val="single" w:color="auto" w:sz="4" w:space="0"/>
              <w:bottom w:val="single" w:color="auto" w:sz="4" w:space="0"/>
              <w:right w:val="single" w:color="auto" w:sz="4" w:space="0"/>
            </w:tcBorders>
            <w:noWrap w:val="0"/>
            <w:vAlign w:val="center"/>
          </w:tcPr>
          <w:p w14:paraId="0816F796">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分体空调</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089505F2">
            <w:pPr>
              <w:jc w:val="center"/>
              <w:rPr>
                <w:rFonts w:hint="eastAsia" w:ascii="宋体" w:hAnsi="宋体" w:eastAsia="宋体" w:cs="Times New Roman"/>
                <w:bCs/>
                <w:lang w:val="en-US" w:eastAsia="zh-CN"/>
              </w:rPr>
            </w:pPr>
            <w:r>
              <w:rPr>
                <w:rFonts w:hint="eastAsia" w:ascii="宋体" w:hAnsi="宋体" w:eastAsia="宋体" w:cs="Times New Roman"/>
                <w:bCs/>
                <w:lang w:eastAsia="zh-CN"/>
              </w:rPr>
              <w:t>海信日立</w:t>
            </w:r>
          </w:p>
        </w:tc>
        <w:tc>
          <w:tcPr>
            <w:tcW w:w="979" w:type="pct"/>
            <w:tcBorders>
              <w:top w:val="single" w:color="auto" w:sz="4" w:space="0"/>
              <w:left w:val="single" w:color="auto" w:sz="4" w:space="0"/>
              <w:bottom w:val="single" w:color="auto" w:sz="4" w:space="0"/>
              <w:right w:val="single" w:color="auto" w:sz="4" w:space="0"/>
            </w:tcBorders>
            <w:noWrap w:val="0"/>
            <w:vAlign w:val="center"/>
          </w:tcPr>
          <w:p w14:paraId="519E6027">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2HP</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54D1ECB">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台</w:t>
            </w:r>
          </w:p>
        </w:tc>
        <w:tc>
          <w:tcPr>
            <w:tcW w:w="533" w:type="pct"/>
            <w:tcBorders>
              <w:top w:val="single" w:color="auto" w:sz="4" w:space="0"/>
              <w:left w:val="single" w:color="auto" w:sz="4" w:space="0"/>
              <w:bottom w:val="single" w:color="auto" w:sz="4" w:space="0"/>
              <w:right w:val="single" w:color="auto" w:sz="4" w:space="0"/>
            </w:tcBorders>
            <w:noWrap w:val="0"/>
            <w:vAlign w:val="center"/>
          </w:tcPr>
          <w:p w14:paraId="39B75EF9">
            <w:pPr>
              <w:jc w:val="center"/>
              <w:rPr>
                <w:rFonts w:hint="eastAsia" w:ascii="宋体" w:hAnsi="宋体" w:eastAsia="宋体" w:cs="Times New Roman"/>
                <w:bCs/>
                <w:lang w:val="en-US" w:eastAsia="zh-CN"/>
              </w:rPr>
            </w:pPr>
            <w:r>
              <w:rPr>
                <w:rFonts w:hint="eastAsia" w:ascii="宋体" w:hAnsi="宋体" w:eastAsia="宋体" w:cs="Times New Roman"/>
                <w:bCs/>
                <w:lang w:val="en-US" w:eastAsia="zh-CN"/>
              </w:rPr>
              <w:t>1</w:t>
            </w:r>
          </w:p>
        </w:tc>
      </w:tr>
    </w:tbl>
    <w:p w14:paraId="2F9043C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A3BF47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：项目维保要求</w:t>
      </w:r>
    </w:p>
    <w:p w14:paraId="5D8206A2">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会议中心空调项目维保要求</w:t>
      </w:r>
    </w:p>
    <w:p w14:paraId="040634E8">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460" w:lineRule="exact"/>
        <w:ind w:left="0" w:right="0" w:firstLine="482" w:firstLineChars="200"/>
        <w:jc w:val="both"/>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中央空调具体服务内容</w:t>
      </w:r>
    </w:p>
    <w:p w14:paraId="2FC6DD4C">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空调</w:t>
      </w:r>
      <w:r>
        <w:rPr>
          <w:rFonts w:hint="eastAsia" w:ascii="宋体" w:hAnsi="宋体" w:eastAsia="宋体" w:cs="宋体"/>
          <w:kern w:val="0"/>
          <w:sz w:val="24"/>
          <w:szCs w:val="24"/>
          <w:highlight w:val="none"/>
        </w:rPr>
        <w:t>系统</w:t>
      </w:r>
      <w:r>
        <w:rPr>
          <w:rFonts w:hint="eastAsia" w:ascii="宋体" w:hAnsi="宋体" w:eastAsia="宋体" w:cs="宋体"/>
          <w:sz w:val="24"/>
          <w:szCs w:val="24"/>
          <w:highlight w:val="none"/>
        </w:rPr>
        <w:t>停机期间、开机前必须对空调系统进行全面点检，并做好空调系统的预防性维护保养，要求每年两次，分别在四月份、十月份各一次，具体内容如下：</w:t>
      </w:r>
    </w:p>
    <w:p w14:paraId="18383BA8">
      <w:pPr>
        <w:keepNext w:val="0"/>
        <w:keepLines w:val="0"/>
        <w:pageBreakBefore w:val="0"/>
        <w:widowControl/>
        <w:kinsoku/>
        <w:wordWrap/>
        <w:overflowPunct/>
        <w:topLinePunct w:val="0"/>
        <w:autoSpaceDE/>
        <w:autoSpaceDN/>
        <w:bidi w:val="0"/>
        <w:adjustRightInd/>
        <w:snapToGrid/>
        <w:spacing w:line="460" w:lineRule="exact"/>
        <w:ind w:left="0" w:firstLine="482"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1、冷媒系统</w:t>
      </w:r>
    </w:p>
    <w:p w14:paraId="648CDC8E">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a.冷媒管路接口冷媒泄漏检查 ；   e.冷媒系统冷媒量的确认；</w:t>
      </w:r>
    </w:p>
    <w:p w14:paraId="2FF7E95E">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b.冷媒管路接口冷冻油泄漏检查；  f.冷媒系统冷冻油量的确认；</w:t>
      </w:r>
    </w:p>
    <w:p w14:paraId="539EFE4A">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c.冷媒系统压力测定；            g.压缩机所属电磁阀动作状况的检查；</w:t>
      </w:r>
    </w:p>
    <w:p w14:paraId="3FB5D15C">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d.冷媒系统部件、紧固件的确认；  h.热交换器的清洁保养；</w:t>
      </w:r>
    </w:p>
    <w:p w14:paraId="50818A61">
      <w:pPr>
        <w:keepNext w:val="0"/>
        <w:keepLines w:val="0"/>
        <w:pageBreakBefore w:val="0"/>
        <w:widowControl/>
        <w:kinsoku/>
        <w:wordWrap/>
        <w:overflowPunct/>
        <w:topLinePunct w:val="0"/>
        <w:autoSpaceDE/>
        <w:autoSpaceDN/>
        <w:bidi w:val="0"/>
        <w:adjustRightInd/>
        <w:snapToGrid/>
        <w:spacing w:line="460" w:lineRule="exact"/>
        <w:ind w:left="0" w:firstLine="482"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2、电气系统</w:t>
      </w:r>
    </w:p>
    <w:p w14:paraId="79B4E853">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a.压缩机工作电流的测定；        i.控制线路的检查及修复；</w:t>
      </w:r>
    </w:p>
    <w:p w14:paraId="6C8B12EA">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b.压缩机绝缘阻值的测定；        j.电器控制部件的调整 ；</w:t>
      </w:r>
    </w:p>
    <w:p w14:paraId="758D16AC">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c.压缩机运转、震动音的判定 ；   k.控制部件工作电流的测定；</w:t>
      </w:r>
    </w:p>
    <w:p w14:paraId="4BF67DB2">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d.压缩机工作电压的确认；        l.压缩机用热敏电阻的测定；</w:t>
      </w:r>
    </w:p>
    <w:p w14:paraId="7B437ADC">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e.机组工作电压的测定；          m.检查机组的设定程序运转情况；</w:t>
      </w:r>
    </w:p>
    <w:p w14:paraId="565656D0">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f.加热器工作状况的测定 ；       n.检查，清洁电器箱；  </w:t>
      </w:r>
    </w:p>
    <w:p w14:paraId="3B067B7D">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g.电器部件螺丝和紧固件的确认；  o.保护装置部件状态的确认和调整；</w:t>
      </w:r>
    </w:p>
    <w:p w14:paraId="17AE9FBD">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h.盘管侧热敏电阻阻值的测定；    p.风机风扇运转的检查测定；</w:t>
      </w:r>
    </w:p>
    <w:p w14:paraId="52DEC202">
      <w:pPr>
        <w:keepNext w:val="0"/>
        <w:keepLines w:val="0"/>
        <w:pageBreakBefore w:val="0"/>
        <w:widowControl/>
        <w:kinsoku/>
        <w:wordWrap/>
        <w:overflowPunct/>
        <w:topLinePunct w:val="0"/>
        <w:autoSpaceDE/>
        <w:autoSpaceDN/>
        <w:bidi w:val="0"/>
        <w:adjustRightInd/>
        <w:snapToGrid/>
        <w:spacing w:line="460" w:lineRule="exact"/>
        <w:ind w:left="0" w:firstLine="482"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3、水系统</w:t>
      </w:r>
    </w:p>
    <w:p w14:paraId="46DA60AF">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a.进、出水温度的测定 ；         e.冷却塔的检查、清洗；</w:t>
      </w:r>
    </w:p>
    <w:p w14:paraId="45DBD3A3">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b.进、出水压力的测定；          f.水管道保温检查；</w:t>
      </w:r>
    </w:p>
    <w:p w14:paraId="02ED52BF">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c.外观检查污染清扫；            g.膨胀水箱的检查；</w:t>
      </w:r>
    </w:p>
    <w:p w14:paraId="441C20B6">
      <w:pPr>
        <w:keepNext w:val="0"/>
        <w:keepLines w:val="0"/>
        <w:pageBreakBefore w:val="0"/>
        <w:widowControl/>
        <w:kinsoku/>
        <w:wordWrap/>
        <w:overflowPunct/>
        <w:topLinePunct w:val="0"/>
        <w:autoSpaceDE/>
        <w:autoSpaceDN/>
        <w:bidi w:val="0"/>
        <w:adjustRightInd/>
        <w:snapToGrid/>
        <w:spacing w:line="460" w:lineRule="exact"/>
        <w:ind w:left="0"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d.水泵的检查、运转确认；        h. 排水管的检查；                        </w:t>
      </w:r>
    </w:p>
    <w:p w14:paraId="5939AD49">
      <w:pPr>
        <w:keepNext w:val="0"/>
        <w:keepLines w:val="0"/>
        <w:pageBreakBefore w:val="0"/>
        <w:widowControl/>
        <w:kinsoku/>
        <w:wordWrap/>
        <w:overflowPunct/>
        <w:topLinePunct w:val="0"/>
        <w:autoSpaceDE/>
        <w:autoSpaceDN/>
        <w:bidi w:val="0"/>
        <w:adjustRightInd/>
        <w:snapToGrid/>
        <w:spacing w:line="460" w:lineRule="exact"/>
        <w:ind w:left="0" w:firstLine="482"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4、风循环系统</w:t>
      </w:r>
    </w:p>
    <w:p w14:paraId="674A0130">
      <w:pPr>
        <w:keepNext w:val="0"/>
        <w:keepLines w:val="0"/>
        <w:pageBreakBefore w:val="0"/>
        <w:kinsoku/>
        <w:wordWrap/>
        <w:overflowPunct/>
        <w:topLinePunct w:val="0"/>
        <w:autoSpaceDE/>
        <w:autoSpaceDN/>
        <w:bidi w:val="0"/>
        <w:adjustRightInd/>
        <w:snapToGrid/>
        <w:spacing w:line="460" w:lineRule="exact"/>
        <w:ind w:left="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a.末端过滤网的清洗；             d.回风口的检查、调整；</w:t>
      </w:r>
    </w:p>
    <w:p w14:paraId="17AA9543">
      <w:pPr>
        <w:keepNext w:val="0"/>
        <w:keepLines w:val="0"/>
        <w:pageBreakBefore w:val="0"/>
        <w:kinsoku/>
        <w:wordWrap/>
        <w:overflowPunct/>
        <w:topLinePunct w:val="0"/>
        <w:autoSpaceDE/>
        <w:autoSpaceDN/>
        <w:bidi w:val="0"/>
        <w:adjustRightInd/>
        <w:snapToGrid/>
        <w:spacing w:line="460" w:lineRule="exact"/>
        <w:ind w:left="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b.外观检查、污染清扫；           e.送风口的检查、调整；</w:t>
      </w:r>
    </w:p>
    <w:p w14:paraId="3B381782">
      <w:pPr>
        <w:keepNext w:val="0"/>
        <w:keepLines w:val="0"/>
        <w:pageBreakBefore w:val="0"/>
        <w:kinsoku/>
        <w:wordWrap/>
        <w:overflowPunct/>
        <w:topLinePunct w:val="0"/>
        <w:autoSpaceDE/>
        <w:autoSpaceDN/>
        <w:bidi w:val="0"/>
        <w:adjustRightInd/>
        <w:snapToGrid/>
        <w:spacing w:line="460" w:lineRule="exact"/>
        <w:ind w:left="0" w:firstLine="480" w:firstLineChars="200"/>
        <w:textAlignment w:val="auto"/>
        <w:rPr>
          <w:rFonts w:hint="eastAsia" w:ascii="宋体" w:hAnsi="宋体" w:eastAsia="宋体" w:cs="宋体"/>
          <w:color w:val="auto"/>
          <w:sz w:val="24"/>
          <w:szCs w:val="24"/>
          <w:highlight w:val="cyan"/>
          <w:lang w:val="en-US" w:eastAsia="zh-CN"/>
        </w:rPr>
      </w:pPr>
      <w:r>
        <w:rPr>
          <w:rFonts w:hint="eastAsia" w:ascii="宋体" w:hAnsi="宋体" w:eastAsia="宋体" w:cs="宋体"/>
          <w:kern w:val="0"/>
          <w:sz w:val="24"/>
          <w:szCs w:val="24"/>
          <w:highlight w:val="none"/>
        </w:rPr>
        <w:t>c.风管保温检查；                 f.静压箱的检查</w:t>
      </w:r>
      <w:r>
        <w:rPr>
          <w:rFonts w:hint="eastAsia" w:ascii="宋体" w:hAnsi="宋体" w:eastAsia="宋体" w:cs="宋体"/>
          <w:kern w:val="0"/>
          <w:sz w:val="24"/>
          <w:szCs w:val="24"/>
          <w:highlight w:val="none"/>
          <w:lang w:eastAsia="zh-CN"/>
        </w:rPr>
        <w:t>。</w:t>
      </w:r>
    </w:p>
    <w:p w14:paraId="3019E40F">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：比选申请文件格式</w:t>
      </w:r>
    </w:p>
    <w:p w14:paraId="3212615E">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A4442A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三明城发物业有限公司</w:t>
      </w:r>
      <w:r>
        <w:rPr>
          <w:rFonts w:hint="eastAsia"/>
          <w:color w:val="auto"/>
          <w:highlight w:val="none"/>
        </w:rPr>
        <w:t>（比选人）：</w:t>
      </w:r>
    </w:p>
    <w:p w14:paraId="1CFAFBBB">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城发大厦城发大厦、会议中心空调系统维保</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城发大厦城发大厦、会议中心空调系统维保</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30880088">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035F1799">
      <w:pPr>
        <w:pStyle w:val="18"/>
        <w:keepNext w:val="0"/>
        <w:keepLines w:val="0"/>
        <w:pageBreakBefore w:val="0"/>
        <w:numPr>
          <w:ilvl w:val="0"/>
          <w:numId w:val="1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14D21A24">
      <w:pPr>
        <w:pStyle w:val="18"/>
        <w:keepNext w:val="0"/>
        <w:keepLines w:val="0"/>
        <w:pageBreakBefore w:val="0"/>
        <w:numPr>
          <w:ilvl w:val="0"/>
          <w:numId w:val="1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拟派出人员情况表</w:t>
      </w:r>
      <w:r>
        <w:rPr>
          <w:rFonts w:hint="eastAsia"/>
          <w:i w:val="0"/>
          <w:iCs w:val="0"/>
          <w:color w:val="auto"/>
          <w:highlight w:val="none"/>
          <w:lang w:eastAsia="zh-CN"/>
        </w:rPr>
        <w:t>；</w:t>
      </w:r>
    </w:p>
    <w:p w14:paraId="1860CE0B">
      <w:pPr>
        <w:pStyle w:val="18"/>
        <w:keepNext w:val="0"/>
        <w:keepLines w:val="0"/>
        <w:pageBreakBefore w:val="0"/>
        <w:numPr>
          <w:ilvl w:val="0"/>
          <w:numId w:val="1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业绩证明材料。</w:t>
      </w:r>
    </w:p>
    <w:p w14:paraId="775AC09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74034A48">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4327BF3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比选公告（邀请书）</w:t>
      </w:r>
      <w:r>
        <w:rPr>
          <w:rFonts w:hint="eastAsia"/>
          <w:color w:val="auto"/>
          <w:highlight w:val="none"/>
          <w:lang w:val="en-US" w:eastAsia="zh-CN"/>
        </w:rPr>
        <w:t>规定及要求与比选人签订合同；</w:t>
      </w:r>
    </w:p>
    <w:p w14:paraId="0C27DE2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10BC9745">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073B4AD0">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4A894826">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F52953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215D86BF">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5176F70A">
      <w:pPr>
        <w:rPr>
          <w:rFonts w:hint="eastAsia" w:ascii="宋体"/>
          <w:b/>
          <w:color w:val="auto"/>
          <w:sz w:val="24"/>
          <w:szCs w:val="24"/>
          <w:highlight w:val="none"/>
        </w:rPr>
      </w:pPr>
      <w:r>
        <w:rPr>
          <w:rFonts w:hint="eastAsia" w:ascii="宋体"/>
          <w:b/>
          <w:color w:val="auto"/>
          <w:sz w:val="32"/>
          <w:szCs w:val="32"/>
          <w:highlight w:val="none"/>
        </w:rPr>
        <w:br w:type="page"/>
      </w:r>
      <w:r>
        <w:rPr>
          <w:rFonts w:hint="eastAsia" w:ascii="宋体"/>
          <w:b/>
          <w:color w:val="auto"/>
          <w:sz w:val="24"/>
          <w:szCs w:val="24"/>
          <w:highlight w:val="none"/>
          <w:lang w:val="en-US" w:eastAsia="zh-CN"/>
        </w:rPr>
        <w:t>2-1.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0F43F9A9">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4DCC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D59B2C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65C43509">
            <w:pPr>
              <w:pStyle w:val="43"/>
              <w:jc w:val="center"/>
              <w:rPr>
                <w:rFonts w:hint="eastAsia" w:ascii="宋体" w:cs="仿宋_GB2312"/>
                <w:color w:val="auto"/>
                <w:spacing w:val="14"/>
                <w:szCs w:val="21"/>
                <w:highlight w:val="none"/>
              </w:rPr>
            </w:pPr>
          </w:p>
        </w:tc>
      </w:tr>
      <w:tr w14:paraId="26FC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9A179E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70CD3D80">
            <w:pPr>
              <w:pStyle w:val="43"/>
              <w:jc w:val="center"/>
              <w:rPr>
                <w:rFonts w:hint="eastAsia" w:ascii="宋体" w:cs="仿宋_GB2312"/>
                <w:color w:val="auto"/>
                <w:spacing w:val="14"/>
                <w:szCs w:val="21"/>
                <w:highlight w:val="none"/>
              </w:rPr>
            </w:pPr>
          </w:p>
        </w:tc>
      </w:tr>
      <w:tr w14:paraId="1081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32B3A88">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025B6A55">
            <w:pPr>
              <w:pStyle w:val="43"/>
              <w:jc w:val="center"/>
              <w:rPr>
                <w:rFonts w:hint="eastAsia" w:ascii="宋体" w:cs="仿宋_GB2312"/>
                <w:color w:val="auto"/>
                <w:spacing w:val="14"/>
                <w:szCs w:val="21"/>
                <w:highlight w:val="none"/>
              </w:rPr>
            </w:pPr>
          </w:p>
        </w:tc>
        <w:tc>
          <w:tcPr>
            <w:tcW w:w="1440" w:type="dxa"/>
            <w:noWrap w:val="0"/>
            <w:vAlign w:val="center"/>
          </w:tcPr>
          <w:p w14:paraId="077AE149">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47815A91">
            <w:pPr>
              <w:pStyle w:val="43"/>
              <w:jc w:val="center"/>
              <w:rPr>
                <w:rFonts w:hint="eastAsia" w:ascii="宋体" w:cs="仿宋_GB2312"/>
                <w:color w:val="auto"/>
                <w:spacing w:val="14"/>
                <w:szCs w:val="21"/>
                <w:highlight w:val="none"/>
              </w:rPr>
            </w:pPr>
          </w:p>
        </w:tc>
      </w:tr>
      <w:tr w14:paraId="6476D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CF39E71">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6BF5FDFC">
            <w:pPr>
              <w:pStyle w:val="43"/>
              <w:jc w:val="center"/>
              <w:rPr>
                <w:rFonts w:hint="eastAsia" w:ascii="宋体" w:cs="仿宋_GB2312"/>
                <w:color w:val="auto"/>
                <w:spacing w:val="14"/>
                <w:szCs w:val="21"/>
                <w:highlight w:val="none"/>
              </w:rPr>
            </w:pPr>
          </w:p>
        </w:tc>
        <w:tc>
          <w:tcPr>
            <w:tcW w:w="1440" w:type="dxa"/>
            <w:noWrap w:val="0"/>
            <w:vAlign w:val="center"/>
          </w:tcPr>
          <w:p w14:paraId="576ACB2D">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709A27BC">
            <w:pPr>
              <w:pStyle w:val="43"/>
              <w:jc w:val="center"/>
              <w:rPr>
                <w:rFonts w:hint="eastAsia" w:ascii="宋体" w:cs="仿宋_GB2312"/>
                <w:color w:val="auto"/>
                <w:spacing w:val="14"/>
                <w:szCs w:val="21"/>
                <w:highlight w:val="none"/>
              </w:rPr>
            </w:pPr>
          </w:p>
        </w:tc>
      </w:tr>
      <w:tr w14:paraId="3DAFD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658345">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0D3C83BA">
            <w:pPr>
              <w:pStyle w:val="43"/>
              <w:jc w:val="center"/>
              <w:rPr>
                <w:rFonts w:hint="eastAsia" w:ascii="宋体" w:cs="仿宋_GB2312"/>
                <w:color w:val="auto"/>
                <w:spacing w:val="14"/>
                <w:szCs w:val="21"/>
                <w:highlight w:val="none"/>
              </w:rPr>
            </w:pPr>
          </w:p>
        </w:tc>
        <w:tc>
          <w:tcPr>
            <w:tcW w:w="1440" w:type="dxa"/>
            <w:noWrap w:val="0"/>
            <w:vAlign w:val="center"/>
          </w:tcPr>
          <w:p w14:paraId="09C082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3D4F4C47">
            <w:pPr>
              <w:pStyle w:val="43"/>
              <w:jc w:val="center"/>
              <w:rPr>
                <w:rFonts w:hint="eastAsia" w:ascii="宋体" w:cs="仿宋_GB2312"/>
                <w:color w:val="auto"/>
                <w:spacing w:val="14"/>
                <w:szCs w:val="21"/>
                <w:highlight w:val="none"/>
              </w:rPr>
            </w:pPr>
          </w:p>
        </w:tc>
      </w:tr>
      <w:tr w14:paraId="0A461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67245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5CBFA940">
            <w:pPr>
              <w:pStyle w:val="43"/>
              <w:jc w:val="center"/>
              <w:rPr>
                <w:rFonts w:hint="eastAsia" w:ascii="宋体" w:cs="仿宋_GB2312"/>
                <w:color w:val="auto"/>
                <w:spacing w:val="14"/>
                <w:szCs w:val="21"/>
                <w:highlight w:val="none"/>
              </w:rPr>
            </w:pPr>
          </w:p>
        </w:tc>
        <w:tc>
          <w:tcPr>
            <w:tcW w:w="1440" w:type="dxa"/>
            <w:noWrap w:val="0"/>
            <w:vAlign w:val="center"/>
          </w:tcPr>
          <w:p w14:paraId="67CD69D3">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C44F54A">
            <w:pPr>
              <w:pStyle w:val="43"/>
              <w:jc w:val="center"/>
              <w:rPr>
                <w:rFonts w:hint="eastAsia" w:ascii="宋体" w:cs="仿宋_GB2312"/>
                <w:color w:val="auto"/>
                <w:spacing w:val="14"/>
                <w:szCs w:val="21"/>
                <w:highlight w:val="none"/>
              </w:rPr>
            </w:pPr>
          </w:p>
        </w:tc>
      </w:tr>
      <w:tr w14:paraId="022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6F209A38">
            <w:pPr>
              <w:pStyle w:val="43"/>
              <w:rPr>
                <w:rFonts w:hint="eastAsia" w:ascii="宋体" w:cs="仿宋_GB2312"/>
                <w:color w:val="auto"/>
                <w:spacing w:val="14"/>
                <w:szCs w:val="21"/>
                <w:highlight w:val="none"/>
              </w:rPr>
            </w:pPr>
          </w:p>
          <w:p w14:paraId="1431D5C4">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50F3E36B">
      <w:pPr>
        <w:pStyle w:val="43"/>
        <w:rPr>
          <w:rFonts w:hint="eastAsia" w:ascii="宋体" w:cs="仿宋_GB2312"/>
          <w:color w:val="auto"/>
          <w:spacing w:val="14"/>
          <w:sz w:val="24"/>
          <w:highlight w:val="none"/>
        </w:rPr>
      </w:pPr>
    </w:p>
    <w:p w14:paraId="62089191">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1A95E739">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2020A1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7EEE5D78">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216D35CD">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ascii="宋体" w:hAnsi="宋体" w:eastAsia="宋体" w:cs="宋体"/>
          <w:b/>
          <w:color w:val="auto"/>
          <w:sz w:val="24"/>
          <w:highlight w:val="none"/>
        </w:rPr>
      </w:pPr>
      <w:r>
        <w:rPr>
          <w:rFonts w:hint="eastAsia" w:ascii="宋体" w:hAnsi="宋体" w:eastAsia="宋体" w:cs="宋体"/>
          <w:b/>
          <w:color w:val="auto"/>
          <w:sz w:val="24"/>
          <w:highlight w:val="none"/>
        </w:rPr>
        <w:t>注：</w:t>
      </w:r>
    </w:p>
    <w:p w14:paraId="0BC0CB54">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b/>
          <w:color w:val="auto"/>
          <w:sz w:val="22"/>
          <w:szCs w:val="22"/>
          <w:highlight w:val="none"/>
          <w:u w:val="none"/>
          <w:lang w:eastAsia="zh-CN"/>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u w:val="double"/>
          <w:lang w:eastAsia="zh-CN"/>
        </w:rPr>
        <w:t>须附上营业执照复印件、法定代表人身份证复印件，并加盖单位公章</w:t>
      </w:r>
      <w:r>
        <w:rPr>
          <w:rFonts w:hint="eastAsia" w:ascii="宋体"/>
          <w:b/>
          <w:color w:val="auto"/>
          <w:sz w:val="22"/>
          <w:szCs w:val="22"/>
          <w:highlight w:val="none"/>
          <w:u w:val="none"/>
          <w:lang w:eastAsia="zh-CN"/>
        </w:rPr>
        <w:t>；</w:t>
      </w:r>
    </w:p>
    <w:p w14:paraId="2317324D">
      <w:pPr>
        <w:pStyle w:val="5"/>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color w:val="auto"/>
          <w:szCs w:val="21"/>
          <w:highlight w:val="none"/>
          <w:u w:val="none"/>
        </w:rPr>
      </w:pP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none"/>
          <w:lang w:val="en-US" w:eastAsia="zh-CN"/>
        </w:rPr>
        <w:t>2</w:t>
      </w: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double"/>
          <w:lang w:eastAsia="zh-CN"/>
        </w:rPr>
        <w:t>上述各类证书发生变更的</w:t>
      </w:r>
      <w:r>
        <w:rPr>
          <w:rFonts w:hint="eastAsia" w:ascii="宋体" w:hAnsi="宋体" w:eastAsia="宋体" w:cs="宋体"/>
          <w:b/>
          <w:color w:val="auto"/>
          <w:szCs w:val="21"/>
          <w:highlight w:val="none"/>
          <w:u w:val="double"/>
        </w:rPr>
        <w:t>，应办理完变更手续方可参加比选，并以发证机关核准的变更为准；否则为证书无效进行评定</w:t>
      </w:r>
      <w:r>
        <w:rPr>
          <w:rFonts w:hint="eastAsia" w:ascii="宋体" w:hAnsi="宋体" w:eastAsia="宋体" w:cs="宋体"/>
          <w:b/>
          <w:color w:val="auto"/>
          <w:szCs w:val="21"/>
          <w:highlight w:val="none"/>
          <w:u w:val="none"/>
        </w:rPr>
        <w:t>。</w:t>
      </w:r>
    </w:p>
    <w:p w14:paraId="25834FA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7702F760">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2-2.授权委托书</w:t>
      </w:r>
      <w:r>
        <w:rPr>
          <w:rFonts w:hint="eastAsia" w:ascii="宋体"/>
          <w:b/>
          <w:color w:val="auto"/>
          <w:sz w:val="24"/>
          <w:szCs w:val="24"/>
          <w:highlight w:val="none"/>
          <w:lang w:eastAsia="zh-CN"/>
        </w:rPr>
        <w:t>（如有）</w:t>
      </w:r>
    </w:p>
    <w:p w14:paraId="29C0687E">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1878E174">
      <w:pPr>
        <w:pStyle w:val="18"/>
        <w:shd w:val="clear" w:color="auto" w:fill="FFFFFF"/>
        <w:spacing w:before="0" w:beforeAutospacing="0" w:after="0" w:afterAutospacing="0" w:line="560" w:lineRule="atLeast"/>
        <w:ind w:firstLine="640"/>
        <w:rPr>
          <w:color w:val="auto"/>
          <w:highlight w:val="none"/>
          <w:shd w:val="clear" w:color="auto" w:fill="FFFFFF"/>
        </w:rPr>
      </w:pPr>
    </w:p>
    <w:p w14:paraId="1262AA99">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11923BDC">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75916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F75FBEC">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0933447">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8E6BA9C">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2EA90B0">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103A2A6A">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1C77BB09">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53B34407">
      <w:pPr>
        <w:pStyle w:val="18"/>
        <w:keepNext w:val="0"/>
        <w:keepLines w:val="0"/>
        <w:widowControl/>
        <w:suppressLineNumbers w:val="0"/>
        <w:spacing w:before="0" w:beforeAutospacing="1" w:after="0" w:afterAutospacing="1" w:line="360" w:lineRule="atLeast"/>
        <w:ind w:left="63" w:right="63" w:firstLine="400"/>
        <w:rPr>
          <w:color w:val="auto"/>
          <w:sz w:val="24"/>
          <w:szCs w:val="24"/>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b/>
          <w:bCs/>
          <w:color w:val="auto"/>
          <w:sz w:val="24"/>
          <w:szCs w:val="24"/>
          <w:highlight w:val="none"/>
        </w:rPr>
        <w:t>注：</w:t>
      </w:r>
      <w:r>
        <w:rPr>
          <w:b/>
          <w:bCs/>
          <w:color w:val="auto"/>
          <w:sz w:val="24"/>
          <w:szCs w:val="24"/>
          <w:highlight w:val="none"/>
          <w:u w:val="double"/>
        </w:rPr>
        <w:t>比选申请人须提供委托代理人身份证复印件并加盖单位公章</w:t>
      </w:r>
      <w:r>
        <w:rPr>
          <w:b/>
          <w:bCs/>
          <w:color w:val="auto"/>
          <w:sz w:val="24"/>
          <w:szCs w:val="24"/>
          <w:highlight w:val="none"/>
          <w:u w:val="none"/>
        </w:rPr>
        <w:t>。</w:t>
      </w:r>
      <w:r>
        <w:rPr>
          <w:color w:val="auto"/>
          <w:sz w:val="24"/>
          <w:szCs w:val="24"/>
          <w:highlight w:val="none"/>
          <w:u w:val="none"/>
        </w:rPr>
        <w:t xml:space="preserve"> </w:t>
      </w:r>
    </w:p>
    <w:p w14:paraId="14EC6093">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2-3.拟派出人员情况表</w:t>
      </w:r>
    </w:p>
    <w:p w14:paraId="096E452D">
      <w:pPr>
        <w:pStyle w:val="56"/>
        <w:jc w:val="center"/>
        <w:outlineLvl w:val="1"/>
        <w:rPr>
          <w:color w:val="auto"/>
          <w:highlight w:val="none"/>
        </w:rPr>
      </w:pPr>
      <w:r>
        <w:rPr>
          <w:color w:val="auto"/>
          <w:highlight w:val="none"/>
        </w:rPr>
        <w:t>拟派出</w:t>
      </w:r>
      <w:r>
        <w:rPr>
          <w:rFonts w:hint="eastAsia"/>
          <w:color w:val="auto"/>
          <w:highlight w:val="none"/>
          <w:lang w:val="en-US" w:eastAsia="zh-CN"/>
        </w:rPr>
        <w:t>人员</w:t>
      </w:r>
      <w:r>
        <w:rPr>
          <w:color w:val="auto"/>
          <w:highlight w:val="none"/>
        </w:rPr>
        <w:t>简要情况表</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040"/>
        <w:gridCol w:w="2640"/>
        <w:gridCol w:w="1625"/>
        <w:gridCol w:w="1442"/>
      </w:tblGrid>
      <w:tr w14:paraId="5520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58" w:type="dxa"/>
            <w:gridSpan w:val="2"/>
            <w:tcBorders>
              <w:top w:val="single" w:color="auto" w:sz="8" w:space="0"/>
              <w:left w:val="single" w:color="auto" w:sz="4" w:space="0"/>
              <w:right w:val="single" w:color="auto" w:sz="4" w:space="0"/>
            </w:tcBorders>
            <w:shd w:val="clear" w:color="auto" w:fill="FFFFFF"/>
            <w:noWrap w:val="0"/>
            <w:vAlign w:val="center"/>
          </w:tcPr>
          <w:p w14:paraId="0539255D">
            <w:pPr>
              <w:pStyle w:val="57"/>
              <w:spacing w:line="44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招标项目名称</w:t>
            </w:r>
          </w:p>
        </w:tc>
        <w:tc>
          <w:tcPr>
            <w:tcW w:w="5707" w:type="dxa"/>
            <w:gridSpan w:val="3"/>
            <w:tcBorders>
              <w:top w:val="single" w:color="auto" w:sz="8" w:space="0"/>
              <w:left w:val="single" w:color="auto" w:sz="4" w:space="0"/>
              <w:right w:val="single" w:color="auto" w:sz="4" w:space="0"/>
            </w:tcBorders>
            <w:shd w:val="clear" w:color="auto" w:fill="FFFFFF"/>
            <w:noWrap w:val="0"/>
            <w:vAlign w:val="center"/>
          </w:tcPr>
          <w:p w14:paraId="4E533A6A">
            <w:pPr>
              <w:pStyle w:val="57"/>
              <w:spacing w:line="440" w:lineRule="exact"/>
              <w:jc w:val="center"/>
              <w:rPr>
                <w:rFonts w:hint="eastAsia" w:ascii="宋体" w:hAnsi="宋体" w:cs="宋体"/>
                <w:b/>
                <w:kern w:val="2"/>
                <w:sz w:val="21"/>
                <w:szCs w:val="21"/>
                <w:lang w:val="en-US" w:eastAsia="zh-CN"/>
              </w:rPr>
            </w:pPr>
          </w:p>
        </w:tc>
      </w:tr>
      <w:tr w14:paraId="224F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58" w:type="dxa"/>
            <w:gridSpan w:val="2"/>
            <w:tcBorders>
              <w:top w:val="single" w:color="auto" w:sz="8" w:space="0"/>
              <w:left w:val="single" w:color="auto" w:sz="4" w:space="0"/>
              <w:right w:val="single" w:color="auto" w:sz="4" w:space="0"/>
            </w:tcBorders>
            <w:shd w:val="clear" w:color="auto" w:fill="FFFFFF"/>
            <w:noWrap w:val="0"/>
            <w:vAlign w:val="center"/>
          </w:tcPr>
          <w:p w14:paraId="072EB830">
            <w:pPr>
              <w:pStyle w:val="57"/>
              <w:spacing w:line="44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投标人名称</w:t>
            </w:r>
          </w:p>
        </w:tc>
        <w:tc>
          <w:tcPr>
            <w:tcW w:w="5707" w:type="dxa"/>
            <w:gridSpan w:val="3"/>
            <w:tcBorders>
              <w:top w:val="single" w:color="auto" w:sz="8" w:space="0"/>
              <w:left w:val="single" w:color="auto" w:sz="4" w:space="0"/>
              <w:right w:val="single" w:color="auto" w:sz="4" w:space="0"/>
            </w:tcBorders>
            <w:shd w:val="clear" w:color="auto" w:fill="FFFFFF"/>
            <w:noWrap w:val="0"/>
            <w:vAlign w:val="center"/>
          </w:tcPr>
          <w:p w14:paraId="45435244">
            <w:pPr>
              <w:pStyle w:val="57"/>
              <w:spacing w:line="440" w:lineRule="exact"/>
              <w:jc w:val="center"/>
              <w:rPr>
                <w:rFonts w:hint="eastAsia" w:ascii="宋体" w:hAnsi="宋体" w:cs="宋体"/>
                <w:b/>
                <w:kern w:val="2"/>
                <w:sz w:val="21"/>
                <w:szCs w:val="21"/>
                <w:lang w:val="en-US" w:eastAsia="zh-CN"/>
              </w:rPr>
            </w:pPr>
          </w:p>
        </w:tc>
      </w:tr>
      <w:tr w14:paraId="1A05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58" w:type="dxa"/>
            <w:gridSpan w:val="2"/>
            <w:tcBorders>
              <w:top w:val="single" w:color="auto" w:sz="8" w:space="0"/>
              <w:left w:val="single" w:color="auto" w:sz="4" w:space="0"/>
              <w:right w:val="single" w:color="auto" w:sz="4" w:space="0"/>
            </w:tcBorders>
            <w:shd w:val="clear" w:color="auto" w:fill="FFFFFF"/>
            <w:noWrap w:val="0"/>
            <w:vAlign w:val="center"/>
          </w:tcPr>
          <w:p w14:paraId="53D5FC23">
            <w:pPr>
              <w:pStyle w:val="57"/>
              <w:spacing w:line="44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统一社会信用代码</w:t>
            </w:r>
          </w:p>
        </w:tc>
        <w:tc>
          <w:tcPr>
            <w:tcW w:w="5707" w:type="dxa"/>
            <w:gridSpan w:val="3"/>
            <w:tcBorders>
              <w:top w:val="single" w:color="auto" w:sz="8" w:space="0"/>
              <w:left w:val="single" w:color="auto" w:sz="4" w:space="0"/>
              <w:right w:val="single" w:color="auto" w:sz="4" w:space="0"/>
            </w:tcBorders>
            <w:shd w:val="clear" w:color="auto" w:fill="FFFFFF"/>
            <w:noWrap w:val="0"/>
            <w:vAlign w:val="center"/>
          </w:tcPr>
          <w:p w14:paraId="5052C6C7">
            <w:pPr>
              <w:pStyle w:val="57"/>
              <w:spacing w:line="440" w:lineRule="exact"/>
              <w:jc w:val="center"/>
              <w:rPr>
                <w:rFonts w:hint="eastAsia" w:ascii="宋体" w:hAnsi="宋体" w:cs="宋体"/>
                <w:b/>
                <w:kern w:val="2"/>
                <w:sz w:val="21"/>
                <w:szCs w:val="21"/>
                <w:lang w:val="en-US" w:eastAsia="zh-CN"/>
              </w:rPr>
            </w:pPr>
          </w:p>
        </w:tc>
      </w:tr>
      <w:tr w14:paraId="15B2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8" w:type="dxa"/>
            <w:tcBorders>
              <w:top w:val="single" w:color="auto" w:sz="8" w:space="0"/>
              <w:left w:val="single" w:color="auto" w:sz="4" w:space="0"/>
            </w:tcBorders>
            <w:shd w:val="clear" w:color="auto" w:fill="E7E6E6"/>
            <w:noWrap w:val="0"/>
            <w:vAlign w:val="center"/>
          </w:tcPr>
          <w:p w14:paraId="4643BCD3">
            <w:pPr>
              <w:pStyle w:val="57"/>
              <w:spacing w:line="36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一</w:t>
            </w:r>
          </w:p>
        </w:tc>
        <w:tc>
          <w:tcPr>
            <w:tcW w:w="2040" w:type="dxa"/>
            <w:tcBorders>
              <w:top w:val="single" w:color="auto" w:sz="8" w:space="0"/>
              <w:left w:val="single" w:color="auto" w:sz="4" w:space="0"/>
            </w:tcBorders>
            <w:shd w:val="clear" w:color="auto" w:fill="E7E6E6"/>
            <w:noWrap w:val="0"/>
            <w:vAlign w:val="center"/>
          </w:tcPr>
          <w:p w14:paraId="6C88C5E2">
            <w:pPr>
              <w:pStyle w:val="57"/>
              <w:spacing w:line="36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岗位名称</w:t>
            </w:r>
          </w:p>
        </w:tc>
        <w:tc>
          <w:tcPr>
            <w:tcW w:w="2640" w:type="dxa"/>
            <w:tcBorders>
              <w:top w:val="single" w:color="auto" w:sz="8" w:space="0"/>
            </w:tcBorders>
            <w:shd w:val="clear" w:color="auto" w:fill="E7E6E6"/>
            <w:noWrap w:val="0"/>
            <w:vAlign w:val="center"/>
          </w:tcPr>
          <w:p w14:paraId="75BB4AED">
            <w:pPr>
              <w:pStyle w:val="57"/>
              <w:spacing w:line="36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姓名</w:t>
            </w:r>
          </w:p>
        </w:tc>
        <w:tc>
          <w:tcPr>
            <w:tcW w:w="1625" w:type="dxa"/>
            <w:tcBorders>
              <w:top w:val="single" w:color="auto" w:sz="8" w:space="0"/>
              <w:right w:val="single" w:color="auto" w:sz="4" w:space="0"/>
            </w:tcBorders>
            <w:shd w:val="clear" w:color="auto" w:fill="E7E6E6"/>
            <w:noWrap w:val="0"/>
            <w:vAlign w:val="center"/>
          </w:tcPr>
          <w:p w14:paraId="16B0F27D">
            <w:pPr>
              <w:pStyle w:val="57"/>
              <w:spacing w:line="36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证书编号</w:t>
            </w:r>
          </w:p>
        </w:tc>
        <w:tc>
          <w:tcPr>
            <w:tcW w:w="1442" w:type="dxa"/>
            <w:tcBorders>
              <w:top w:val="single" w:color="auto" w:sz="8" w:space="0"/>
              <w:right w:val="single" w:color="auto" w:sz="4" w:space="0"/>
            </w:tcBorders>
            <w:shd w:val="clear" w:color="auto" w:fill="E7E6E6"/>
            <w:noWrap w:val="0"/>
            <w:vAlign w:val="center"/>
          </w:tcPr>
          <w:p w14:paraId="214988A7">
            <w:pPr>
              <w:pStyle w:val="57"/>
              <w:spacing w:line="36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备注</w:t>
            </w:r>
          </w:p>
        </w:tc>
      </w:tr>
      <w:tr w14:paraId="1643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18" w:type="dxa"/>
            <w:tcBorders>
              <w:left w:val="single" w:color="auto" w:sz="4" w:space="0"/>
            </w:tcBorders>
            <w:noWrap w:val="0"/>
            <w:vAlign w:val="top"/>
          </w:tcPr>
          <w:p w14:paraId="03C67F21">
            <w:pPr>
              <w:pStyle w:val="57"/>
              <w:spacing w:line="360" w:lineRule="exact"/>
              <w:jc w:val="center"/>
              <w:rPr>
                <w:rFonts w:hint="eastAsia" w:ascii="宋体" w:hAnsi="宋体" w:cs="宋体"/>
                <w:kern w:val="2"/>
                <w:sz w:val="21"/>
                <w:szCs w:val="21"/>
                <w:lang w:val="en-US" w:eastAsia="zh-CN"/>
              </w:rPr>
            </w:pPr>
            <w:r>
              <w:rPr>
                <w:rFonts w:hint="eastAsia" w:ascii="宋体" w:hAnsi="宋体" w:cs="宋体"/>
                <w:kern w:val="2"/>
                <w:sz w:val="21"/>
                <w:szCs w:val="21"/>
                <w:lang w:val="en-US" w:eastAsia="zh-CN"/>
              </w:rPr>
              <w:t>1</w:t>
            </w:r>
          </w:p>
        </w:tc>
        <w:tc>
          <w:tcPr>
            <w:tcW w:w="2040" w:type="dxa"/>
            <w:tcBorders>
              <w:left w:val="single" w:color="auto" w:sz="4" w:space="0"/>
            </w:tcBorders>
            <w:noWrap w:val="0"/>
            <w:vAlign w:val="top"/>
          </w:tcPr>
          <w:p w14:paraId="4147EC5F">
            <w:pPr>
              <w:pStyle w:val="57"/>
              <w:spacing w:line="360" w:lineRule="exact"/>
              <w:jc w:val="center"/>
              <w:rPr>
                <w:rFonts w:hint="eastAsia" w:ascii="宋体" w:hAnsi="宋体" w:cs="宋体"/>
                <w:kern w:val="2"/>
                <w:sz w:val="21"/>
                <w:szCs w:val="21"/>
                <w:lang w:val="en-US" w:eastAsia="zh-CN"/>
              </w:rPr>
            </w:pPr>
            <w:r>
              <w:rPr>
                <w:rFonts w:hint="eastAsia" w:ascii="宋体" w:hAnsi="宋体" w:cs="宋体"/>
                <w:kern w:val="2"/>
                <w:sz w:val="21"/>
                <w:szCs w:val="21"/>
                <w:lang w:val="en-US" w:eastAsia="zh-CN"/>
              </w:rPr>
              <w:t>制冷与空调设备安装修理</w:t>
            </w:r>
          </w:p>
        </w:tc>
        <w:tc>
          <w:tcPr>
            <w:tcW w:w="2640" w:type="dxa"/>
            <w:noWrap w:val="0"/>
            <w:vAlign w:val="top"/>
          </w:tcPr>
          <w:p w14:paraId="2CEF5AE9">
            <w:pPr>
              <w:pStyle w:val="57"/>
              <w:spacing w:line="360" w:lineRule="exact"/>
              <w:jc w:val="center"/>
              <w:rPr>
                <w:rFonts w:hint="eastAsia" w:ascii="宋体" w:hAnsi="宋体" w:cs="宋体"/>
                <w:kern w:val="2"/>
                <w:sz w:val="21"/>
                <w:szCs w:val="21"/>
                <w:lang w:val="en-US" w:eastAsia="zh-CN"/>
              </w:rPr>
            </w:pPr>
          </w:p>
        </w:tc>
        <w:tc>
          <w:tcPr>
            <w:tcW w:w="1625" w:type="dxa"/>
            <w:tcBorders>
              <w:right w:val="single" w:color="auto" w:sz="4" w:space="0"/>
            </w:tcBorders>
            <w:noWrap w:val="0"/>
            <w:vAlign w:val="top"/>
          </w:tcPr>
          <w:p w14:paraId="57206756">
            <w:pPr>
              <w:pStyle w:val="57"/>
              <w:spacing w:line="360" w:lineRule="exact"/>
              <w:jc w:val="center"/>
              <w:rPr>
                <w:rFonts w:hint="eastAsia" w:ascii="宋体" w:hAnsi="宋体" w:cs="宋体"/>
                <w:kern w:val="2"/>
                <w:sz w:val="21"/>
                <w:szCs w:val="21"/>
                <w:lang w:val="en-US" w:eastAsia="zh-CN"/>
              </w:rPr>
            </w:pPr>
          </w:p>
        </w:tc>
        <w:tc>
          <w:tcPr>
            <w:tcW w:w="1442" w:type="dxa"/>
            <w:tcBorders>
              <w:right w:val="single" w:color="auto" w:sz="4" w:space="0"/>
            </w:tcBorders>
            <w:noWrap w:val="0"/>
            <w:vAlign w:val="top"/>
          </w:tcPr>
          <w:p w14:paraId="7C4B3FDE">
            <w:pPr>
              <w:pStyle w:val="57"/>
              <w:spacing w:line="360" w:lineRule="exact"/>
              <w:jc w:val="center"/>
              <w:rPr>
                <w:rFonts w:hint="eastAsia" w:ascii="宋体" w:hAnsi="宋体" w:cs="宋体"/>
                <w:kern w:val="2"/>
                <w:sz w:val="21"/>
                <w:szCs w:val="21"/>
                <w:lang w:val="en-US" w:eastAsia="zh-CN"/>
              </w:rPr>
            </w:pPr>
          </w:p>
        </w:tc>
      </w:tr>
      <w:tr w14:paraId="04E5E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18" w:type="dxa"/>
            <w:tcBorders>
              <w:left w:val="single" w:color="auto" w:sz="4" w:space="0"/>
            </w:tcBorders>
            <w:noWrap w:val="0"/>
            <w:vAlign w:val="top"/>
          </w:tcPr>
          <w:p w14:paraId="1D890F97">
            <w:pPr>
              <w:pStyle w:val="57"/>
              <w:spacing w:line="360" w:lineRule="exact"/>
              <w:jc w:val="center"/>
              <w:rPr>
                <w:rFonts w:hint="default" w:ascii="宋体" w:hAnsi="宋体" w:cs="宋体"/>
                <w:kern w:val="2"/>
                <w:sz w:val="21"/>
                <w:szCs w:val="21"/>
                <w:lang w:val="en-US" w:eastAsia="zh-CN"/>
              </w:rPr>
            </w:pPr>
            <w:r>
              <w:rPr>
                <w:rFonts w:hint="eastAsia" w:ascii="宋体" w:hAnsi="宋体" w:cs="宋体"/>
                <w:kern w:val="2"/>
                <w:sz w:val="21"/>
                <w:szCs w:val="21"/>
                <w:lang w:val="en-US" w:eastAsia="zh-CN"/>
              </w:rPr>
              <w:t>2</w:t>
            </w:r>
          </w:p>
        </w:tc>
        <w:tc>
          <w:tcPr>
            <w:tcW w:w="2040" w:type="dxa"/>
            <w:tcBorders>
              <w:left w:val="single" w:color="auto" w:sz="4" w:space="0"/>
            </w:tcBorders>
            <w:noWrap w:val="0"/>
            <w:vAlign w:val="top"/>
          </w:tcPr>
          <w:p w14:paraId="30CBBACA">
            <w:pPr>
              <w:pStyle w:val="57"/>
              <w:spacing w:line="360" w:lineRule="exact"/>
              <w:jc w:val="center"/>
              <w:rPr>
                <w:rFonts w:hint="eastAsia" w:ascii="宋体" w:hAnsi="宋体" w:cs="宋体"/>
                <w:kern w:val="2"/>
                <w:sz w:val="21"/>
                <w:szCs w:val="21"/>
                <w:lang w:val="en-US" w:eastAsia="zh-CN"/>
              </w:rPr>
            </w:pPr>
            <w:r>
              <w:rPr>
                <w:rFonts w:hint="eastAsia" w:ascii="宋体" w:hAnsi="宋体" w:cs="宋体"/>
                <w:kern w:val="2"/>
                <w:sz w:val="21"/>
                <w:szCs w:val="21"/>
                <w:lang w:val="en-US" w:eastAsia="zh-CN"/>
              </w:rPr>
              <w:t>制冷与空调设备安装修理</w:t>
            </w:r>
          </w:p>
        </w:tc>
        <w:tc>
          <w:tcPr>
            <w:tcW w:w="2640" w:type="dxa"/>
            <w:noWrap w:val="0"/>
            <w:vAlign w:val="top"/>
          </w:tcPr>
          <w:p w14:paraId="2B73A562">
            <w:pPr>
              <w:pStyle w:val="57"/>
              <w:spacing w:line="360" w:lineRule="exact"/>
              <w:jc w:val="center"/>
              <w:rPr>
                <w:rFonts w:hint="eastAsia" w:ascii="宋体" w:hAnsi="宋体" w:cs="宋体"/>
                <w:kern w:val="2"/>
                <w:sz w:val="21"/>
                <w:szCs w:val="21"/>
                <w:lang w:val="en-US" w:eastAsia="zh-CN"/>
              </w:rPr>
            </w:pPr>
          </w:p>
        </w:tc>
        <w:tc>
          <w:tcPr>
            <w:tcW w:w="1625" w:type="dxa"/>
            <w:tcBorders>
              <w:right w:val="single" w:color="auto" w:sz="4" w:space="0"/>
            </w:tcBorders>
            <w:noWrap w:val="0"/>
            <w:vAlign w:val="top"/>
          </w:tcPr>
          <w:p w14:paraId="76EA891E">
            <w:pPr>
              <w:pStyle w:val="57"/>
              <w:spacing w:line="360" w:lineRule="exact"/>
              <w:jc w:val="center"/>
              <w:rPr>
                <w:rFonts w:hint="eastAsia" w:ascii="宋体" w:hAnsi="宋体" w:cs="宋体"/>
                <w:kern w:val="2"/>
                <w:sz w:val="21"/>
                <w:szCs w:val="21"/>
                <w:lang w:val="en-US" w:eastAsia="zh-CN"/>
              </w:rPr>
            </w:pPr>
          </w:p>
        </w:tc>
        <w:tc>
          <w:tcPr>
            <w:tcW w:w="1442" w:type="dxa"/>
            <w:tcBorders>
              <w:right w:val="single" w:color="auto" w:sz="4" w:space="0"/>
            </w:tcBorders>
            <w:noWrap w:val="0"/>
            <w:vAlign w:val="top"/>
          </w:tcPr>
          <w:p w14:paraId="76CDB53B">
            <w:pPr>
              <w:pStyle w:val="57"/>
              <w:spacing w:line="360" w:lineRule="exact"/>
              <w:jc w:val="center"/>
              <w:rPr>
                <w:rFonts w:hint="eastAsia" w:ascii="宋体" w:hAnsi="宋体" w:cs="宋体"/>
                <w:kern w:val="2"/>
                <w:sz w:val="21"/>
                <w:szCs w:val="21"/>
                <w:lang w:val="en-US" w:eastAsia="zh-CN"/>
              </w:rPr>
            </w:pPr>
          </w:p>
        </w:tc>
      </w:tr>
      <w:tr w14:paraId="506A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18" w:type="dxa"/>
            <w:tcBorders>
              <w:left w:val="single" w:color="auto" w:sz="4" w:space="0"/>
            </w:tcBorders>
            <w:shd w:val="clear" w:color="auto" w:fill="E7E6E6"/>
            <w:noWrap w:val="0"/>
            <w:vAlign w:val="top"/>
          </w:tcPr>
          <w:p w14:paraId="364990F5">
            <w:pPr>
              <w:pStyle w:val="57"/>
              <w:spacing w:line="360" w:lineRule="exact"/>
              <w:jc w:val="center"/>
              <w:rPr>
                <w:rFonts w:hint="eastAsia" w:ascii="宋体" w:hAnsi="宋体" w:cs="宋体"/>
                <w:kern w:val="2"/>
                <w:sz w:val="21"/>
                <w:szCs w:val="21"/>
                <w:lang w:val="en-US" w:eastAsia="zh-CN"/>
              </w:rPr>
            </w:pPr>
            <w:r>
              <w:rPr>
                <w:rFonts w:hint="eastAsia" w:ascii="宋体" w:hAnsi="宋体" w:cs="宋体"/>
                <w:b/>
                <w:kern w:val="2"/>
                <w:sz w:val="21"/>
                <w:szCs w:val="21"/>
                <w:lang w:val="en-US" w:eastAsia="zh-CN"/>
              </w:rPr>
              <w:t>二</w:t>
            </w:r>
          </w:p>
        </w:tc>
        <w:tc>
          <w:tcPr>
            <w:tcW w:w="2040" w:type="dxa"/>
            <w:tcBorders>
              <w:left w:val="single" w:color="auto" w:sz="4" w:space="0"/>
            </w:tcBorders>
            <w:shd w:val="clear" w:color="auto" w:fill="E7E6E6"/>
            <w:noWrap w:val="0"/>
            <w:vAlign w:val="top"/>
          </w:tcPr>
          <w:p w14:paraId="4AC77DE6">
            <w:pPr>
              <w:pStyle w:val="57"/>
              <w:spacing w:line="360" w:lineRule="exact"/>
              <w:jc w:val="center"/>
              <w:rPr>
                <w:rFonts w:hint="eastAsia" w:ascii="宋体" w:hAnsi="宋体" w:cs="宋体"/>
                <w:b/>
                <w:kern w:val="2"/>
                <w:sz w:val="21"/>
                <w:szCs w:val="21"/>
                <w:lang w:val="en-US" w:eastAsia="zh-CN"/>
              </w:rPr>
            </w:pPr>
            <w:r>
              <w:rPr>
                <w:rFonts w:hint="eastAsia" w:ascii="宋体" w:hAnsi="宋体" w:cs="宋体"/>
                <w:b/>
                <w:kern w:val="2"/>
                <w:sz w:val="21"/>
                <w:szCs w:val="21"/>
                <w:lang w:val="en-US" w:eastAsia="zh-CN"/>
              </w:rPr>
              <w:t>岗位名称</w:t>
            </w:r>
          </w:p>
        </w:tc>
        <w:tc>
          <w:tcPr>
            <w:tcW w:w="2640" w:type="dxa"/>
            <w:shd w:val="clear" w:color="auto" w:fill="E7E6E6"/>
            <w:noWrap w:val="0"/>
            <w:vAlign w:val="top"/>
          </w:tcPr>
          <w:p w14:paraId="3B32B1FD">
            <w:pPr>
              <w:pStyle w:val="57"/>
              <w:spacing w:line="360" w:lineRule="exact"/>
              <w:jc w:val="center"/>
              <w:rPr>
                <w:rFonts w:hint="eastAsia" w:ascii="宋体" w:hAnsi="宋体" w:cs="宋体"/>
                <w:b/>
                <w:bCs/>
                <w:kern w:val="2"/>
                <w:sz w:val="21"/>
                <w:szCs w:val="21"/>
                <w:lang w:val="en-US" w:eastAsia="zh-CN"/>
              </w:rPr>
            </w:pPr>
            <w:r>
              <w:rPr>
                <w:rFonts w:hint="eastAsia" w:ascii="宋体" w:hAnsi="宋体" w:cs="宋体"/>
                <w:b/>
                <w:kern w:val="2"/>
                <w:sz w:val="21"/>
                <w:szCs w:val="21"/>
                <w:lang w:val="en-US" w:eastAsia="zh-CN"/>
              </w:rPr>
              <w:t>姓名</w:t>
            </w:r>
          </w:p>
        </w:tc>
        <w:tc>
          <w:tcPr>
            <w:tcW w:w="1625" w:type="dxa"/>
            <w:tcBorders>
              <w:right w:val="single" w:color="auto" w:sz="4" w:space="0"/>
            </w:tcBorders>
            <w:shd w:val="clear" w:color="auto" w:fill="E7E6E6"/>
            <w:noWrap w:val="0"/>
            <w:vAlign w:val="center"/>
          </w:tcPr>
          <w:p w14:paraId="5C2177FC">
            <w:pPr>
              <w:pStyle w:val="57"/>
              <w:spacing w:line="360" w:lineRule="exact"/>
              <w:jc w:val="center"/>
              <w:rPr>
                <w:rFonts w:hint="eastAsia" w:ascii="宋体" w:hAnsi="宋体" w:cs="宋体"/>
                <w:b/>
                <w:bCs/>
                <w:kern w:val="2"/>
                <w:sz w:val="21"/>
                <w:szCs w:val="21"/>
                <w:lang w:val="en-US" w:eastAsia="zh-CN"/>
              </w:rPr>
            </w:pPr>
            <w:r>
              <w:rPr>
                <w:rFonts w:hint="eastAsia" w:ascii="宋体" w:hAnsi="宋体" w:cs="宋体"/>
                <w:b/>
                <w:kern w:val="2"/>
                <w:sz w:val="21"/>
                <w:szCs w:val="21"/>
                <w:lang w:val="en-US" w:eastAsia="zh-CN"/>
              </w:rPr>
              <w:t>证书编号</w:t>
            </w:r>
          </w:p>
        </w:tc>
        <w:tc>
          <w:tcPr>
            <w:tcW w:w="1442" w:type="dxa"/>
            <w:tcBorders>
              <w:right w:val="single" w:color="auto" w:sz="4" w:space="0"/>
            </w:tcBorders>
            <w:shd w:val="clear" w:color="auto" w:fill="E7E6E6"/>
            <w:noWrap w:val="0"/>
            <w:vAlign w:val="center"/>
          </w:tcPr>
          <w:p w14:paraId="50873FB7">
            <w:pPr>
              <w:pStyle w:val="57"/>
              <w:spacing w:line="360" w:lineRule="exact"/>
              <w:jc w:val="center"/>
              <w:rPr>
                <w:rFonts w:hint="eastAsia" w:ascii="宋体" w:hAnsi="宋体" w:cs="宋体"/>
                <w:b/>
                <w:bCs/>
                <w:kern w:val="2"/>
                <w:sz w:val="21"/>
                <w:szCs w:val="21"/>
                <w:lang w:val="en-US" w:eastAsia="zh-CN"/>
              </w:rPr>
            </w:pPr>
            <w:r>
              <w:rPr>
                <w:rFonts w:hint="eastAsia" w:ascii="宋体" w:hAnsi="宋体" w:cs="宋体"/>
                <w:b/>
                <w:kern w:val="2"/>
                <w:sz w:val="21"/>
                <w:szCs w:val="21"/>
                <w:lang w:val="en-US" w:eastAsia="zh-CN"/>
              </w:rPr>
              <w:t>备注</w:t>
            </w:r>
          </w:p>
        </w:tc>
      </w:tr>
      <w:tr w14:paraId="5468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718" w:type="dxa"/>
            <w:tcBorders>
              <w:left w:val="single" w:color="auto" w:sz="4" w:space="0"/>
            </w:tcBorders>
            <w:noWrap w:val="0"/>
            <w:vAlign w:val="top"/>
          </w:tcPr>
          <w:p w14:paraId="18B87B6A">
            <w:pPr>
              <w:pStyle w:val="57"/>
              <w:spacing w:line="360" w:lineRule="exact"/>
              <w:jc w:val="center"/>
              <w:rPr>
                <w:rFonts w:hint="eastAsia" w:ascii="宋体" w:hAnsi="宋体" w:cs="宋体"/>
                <w:kern w:val="2"/>
                <w:sz w:val="21"/>
                <w:szCs w:val="21"/>
                <w:lang w:val="en-US" w:eastAsia="zh-CN"/>
              </w:rPr>
            </w:pPr>
            <w:r>
              <w:rPr>
                <w:rFonts w:hint="eastAsia" w:ascii="宋体" w:hAnsi="宋体" w:cs="宋体"/>
                <w:kern w:val="2"/>
                <w:sz w:val="21"/>
                <w:szCs w:val="21"/>
                <w:lang w:val="en-US" w:eastAsia="zh-CN"/>
              </w:rPr>
              <w:t>3</w:t>
            </w:r>
          </w:p>
        </w:tc>
        <w:tc>
          <w:tcPr>
            <w:tcW w:w="2040" w:type="dxa"/>
            <w:tcBorders>
              <w:left w:val="single" w:color="auto" w:sz="4" w:space="0"/>
            </w:tcBorders>
            <w:noWrap w:val="0"/>
            <w:vAlign w:val="top"/>
          </w:tcPr>
          <w:p w14:paraId="59F2F501">
            <w:pPr>
              <w:pStyle w:val="57"/>
              <w:spacing w:line="360" w:lineRule="exact"/>
              <w:jc w:val="center"/>
              <w:rPr>
                <w:rFonts w:hint="eastAsia" w:ascii="宋体" w:hAnsi="宋体" w:cs="宋体"/>
                <w:kern w:val="2"/>
                <w:sz w:val="21"/>
                <w:szCs w:val="21"/>
                <w:lang w:val="en-US" w:eastAsia="zh-CN"/>
              </w:rPr>
            </w:pPr>
            <w:r>
              <w:rPr>
                <w:rFonts w:hint="eastAsia" w:ascii="宋体" w:hAnsi="宋体" w:cs="宋体"/>
                <w:kern w:val="2"/>
                <w:sz w:val="21"/>
                <w:szCs w:val="21"/>
                <w:lang w:val="en-US" w:eastAsia="zh-CN"/>
              </w:rPr>
              <w:t>低压电工</w:t>
            </w:r>
          </w:p>
        </w:tc>
        <w:tc>
          <w:tcPr>
            <w:tcW w:w="2640" w:type="dxa"/>
            <w:noWrap w:val="0"/>
            <w:vAlign w:val="top"/>
          </w:tcPr>
          <w:p w14:paraId="3344AA0C">
            <w:pPr>
              <w:pStyle w:val="57"/>
              <w:spacing w:line="360" w:lineRule="exact"/>
              <w:jc w:val="center"/>
              <w:rPr>
                <w:rFonts w:hint="eastAsia" w:ascii="宋体" w:hAnsi="宋体" w:cs="宋体"/>
                <w:kern w:val="2"/>
                <w:sz w:val="21"/>
                <w:szCs w:val="21"/>
                <w:lang w:val="en-US" w:eastAsia="zh-CN"/>
              </w:rPr>
            </w:pPr>
          </w:p>
        </w:tc>
        <w:tc>
          <w:tcPr>
            <w:tcW w:w="1625" w:type="dxa"/>
            <w:tcBorders>
              <w:right w:val="single" w:color="auto" w:sz="4" w:space="0"/>
            </w:tcBorders>
            <w:noWrap w:val="0"/>
            <w:vAlign w:val="top"/>
          </w:tcPr>
          <w:p w14:paraId="576A9B9F">
            <w:pPr>
              <w:pStyle w:val="57"/>
              <w:spacing w:line="360" w:lineRule="exact"/>
              <w:jc w:val="center"/>
              <w:rPr>
                <w:rFonts w:hint="eastAsia" w:ascii="宋体" w:hAnsi="宋体" w:cs="宋体"/>
                <w:kern w:val="2"/>
                <w:sz w:val="21"/>
                <w:szCs w:val="21"/>
                <w:lang w:val="en-US" w:eastAsia="zh-CN"/>
              </w:rPr>
            </w:pPr>
          </w:p>
        </w:tc>
        <w:tc>
          <w:tcPr>
            <w:tcW w:w="1442" w:type="dxa"/>
            <w:tcBorders>
              <w:right w:val="single" w:color="auto" w:sz="4" w:space="0"/>
            </w:tcBorders>
            <w:noWrap w:val="0"/>
            <w:vAlign w:val="top"/>
          </w:tcPr>
          <w:p w14:paraId="28704363">
            <w:pPr>
              <w:pStyle w:val="57"/>
              <w:spacing w:line="360" w:lineRule="exact"/>
              <w:jc w:val="center"/>
              <w:rPr>
                <w:rFonts w:hint="eastAsia" w:ascii="宋体" w:hAnsi="宋体" w:cs="宋体"/>
                <w:kern w:val="2"/>
                <w:sz w:val="21"/>
                <w:szCs w:val="21"/>
                <w:lang w:val="en-US" w:eastAsia="zh-CN"/>
              </w:rPr>
            </w:pPr>
          </w:p>
        </w:tc>
      </w:tr>
      <w:tr w14:paraId="15DA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718" w:type="dxa"/>
            <w:tcBorders>
              <w:left w:val="single" w:color="auto" w:sz="4" w:space="0"/>
            </w:tcBorders>
            <w:noWrap w:val="0"/>
            <w:vAlign w:val="top"/>
          </w:tcPr>
          <w:p w14:paraId="2F8A0FC0">
            <w:pPr>
              <w:pStyle w:val="57"/>
              <w:spacing w:line="360" w:lineRule="exact"/>
              <w:jc w:val="center"/>
              <w:rPr>
                <w:rFonts w:hint="eastAsia" w:ascii="宋体" w:hAnsi="宋体" w:cs="宋体"/>
                <w:kern w:val="2"/>
                <w:sz w:val="21"/>
                <w:szCs w:val="21"/>
                <w:lang w:val="en-US" w:eastAsia="zh-CN"/>
              </w:rPr>
            </w:pPr>
            <w:r>
              <w:rPr>
                <w:rFonts w:hint="eastAsia" w:ascii="宋体" w:hAnsi="宋体" w:cs="宋体"/>
                <w:kern w:val="2"/>
                <w:sz w:val="21"/>
                <w:szCs w:val="21"/>
                <w:lang w:val="en-US" w:eastAsia="zh-CN"/>
              </w:rPr>
              <w:t>4</w:t>
            </w:r>
          </w:p>
        </w:tc>
        <w:tc>
          <w:tcPr>
            <w:tcW w:w="2040" w:type="dxa"/>
            <w:tcBorders>
              <w:left w:val="single" w:color="auto" w:sz="4" w:space="0"/>
            </w:tcBorders>
            <w:noWrap w:val="0"/>
            <w:vAlign w:val="top"/>
          </w:tcPr>
          <w:p w14:paraId="35C8AC0C">
            <w:pPr>
              <w:pStyle w:val="57"/>
              <w:spacing w:line="360" w:lineRule="exact"/>
              <w:jc w:val="center"/>
              <w:rPr>
                <w:rFonts w:hint="eastAsia" w:ascii="宋体" w:hAnsi="宋体" w:cs="宋体"/>
                <w:kern w:val="2"/>
                <w:sz w:val="21"/>
                <w:szCs w:val="21"/>
                <w:lang w:val="en-US" w:eastAsia="zh-CN"/>
              </w:rPr>
            </w:pPr>
            <w:r>
              <w:rPr>
                <w:rFonts w:hint="eastAsia" w:ascii="宋体" w:hAnsi="宋体" w:cs="宋体"/>
                <w:kern w:val="2"/>
                <w:sz w:val="21"/>
                <w:szCs w:val="21"/>
                <w:lang w:val="en-US" w:eastAsia="zh-CN"/>
              </w:rPr>
              <w:t>低压电工</w:t>
            </w:r>
          </w:p>
        </w:tc>
        <w:tc>
          <w:tcPr>
            <w:tcW w:w="2640" w:type="dxa"/>
            <w:noWrap w:val="0"/>
            <w:vAlign w:val="top"/>
          </w:tcPr>
          <w:p w14:paraId="0111C8B2">
            <w:pPr>
              <w:pStyle w:val="57"/>
              <w:spacing w:line="360" w:lineRule="exact"/>
              <w:jc w:val="center"/>
              <w:rPr>
                <w:rFonts w:hint="eastAsia" w:ascii="宋体" w:hAnsi="宋体" w:cs="宋体"/>
                <w:kern w:val="2"/>
                <w:sz w:val="21"/>
                <w:szCs w:val="21"/>
                <w:lang w:val="en-US" w:eastAsia="zh-CN"/>
              </w:rPr>
            </w:pPr>
          </w:p>
        </w:tc>
        <w:tc>
          <w:tcPr>
            <w:tcW w:w="1625" w:type="dxa"/>
            <w:tcBorders>
              <w:right w:val="single" w:color="auto" w:sz="4" w:space="0"/>
            </w:tcBorders>
            <w:noWrap w:val="0"/>
            <w:vAlign w:val="top"/>
          </w:tcPr>
          <w:p w14:paraId="3F549DC5">
            <w:pPr>
              <w:pStyle w:val="57"/>
              <w:spacing w:line="360" w:lineRule="exact"/>
              <w:jc w:val="center"/>
              <w:rPr>
                <w:rFonts w:hint="eastAsia" w:ascii="宋体" w:hAnsi="宋体" w:cs="宋体"/>
                <w:kern w:val="2"/>
                <w:sz w:val="21"/>
                <w:szCs w:val="21"/>
                <w:lang w:val="en-US" w:eastAsia="zh-CN"/>
              </w:rPr>
            </w:pPr>
          </w:p>
        </w:tc>
        <w:tc>
          <w:tcPr>
            <w:tcW w:w="1442" w:type="dxa"/>
            <w:tcBorders>
              <w:right w:val="single" w:color="auto" w:sz="4" w:space="0"/>
            </w:tcBorders>
            <w:noWrap w:val="0"/>
            <w:vAlign w:val="top"/>
          </w:tcPr>
          <w:p w14:paraId="1D05769F">
            <w:pPr>
              <w:pStyle w:val="57"/>
              <w:spacing w:line="360" w:lineRule="exact"/>
              <w:jc w:val="center"/>
              <w:rPr>
                <w:rFonts w:hint="eastAsia" w:ascii="宋体" w:hAnsi="宋体" w:cs="宋体"/>
                <w:kern w:val="2"/>
                <w:sz w:val="21"/>
                <w:szCs w:val="21"/>
                <w:lang w:val="en-US" w:eastAsia="zh-CN"/>
              </w:rPr>
            </w:pPr>
          </w:p>
        </w:tc>
      </w:tr>
    </w:tbl>
    <w:p w14:paraId="787191CE">
      <w:pPr>
        <w:rPr>
          <w:rFonts w:hint="eastAsia" w:ascii="宋体"/>
          <w:b/>
          <w:color w:val="FF0000"/>
          <w:sz w:val="24"/>
          <w:szCs w:val="24"/>
          <w:highlight w:val="none"/>
          <w:lang w:val="en-US" w:eastAsia="zh-CN"/>
        </w:rPr>
      </w:pPr>
    </w:p>
    <w:p w14:paraId="0A8BFB8F">
      <w:pPr>
        <w:rPr>
          <w:rFonts w:hint="eastAsia" w:ascii="宋体"/>
          <w:b/>
          <w:color w:val="FF0000"/>
          <w:sz w:val="24"/>
          <w:szCs w:val="24"/>
          <w:highlight w:val="none"/>
          <w:lang w:val="en-US" w:eastAsia="zh-CN"/>
        </w:rPr>
      </w:pPr>
    </w:p>
    <w:p w14:paraId="28191817">
      <w:pPr>
        <w:rPr>
          <w:rFonts w:hint="eastAsia" w:ascii="宋体"/>
          <w:b/>
          <w:color w:val="FF0000"/>
          <w:sz w:val="24"/>
          <w:szCs w:val="24"/>
          <w:highlight w:val="none"/>
          <w:lang w:val="en-US" w:eastAsia="zh-CN"/>
        </w:rPr>
      </w:pPr>
    </w:p>
    <w:p w14:paraId="1AE2D522">
      <w:pPr>
        <w:pStyle w:val="3"/>
        <w:keepNext/>
        <w:keepLines/>
        <w:pageBreakBefore w:val="0"/>
        <w:widowControl w:val="0"/>
        <w:kinsoku/>
        <w:wordWrap/>
        <w:overflowPunct/>
        <w:topLinePunct w:val="0"/>
        <w:autoSpaceDE/>
        <w:autoSpaceDN/>
        <w:bidi w:val="0"/>
        <w:adjustRightInd/>
        <w:snapToGrid/>
        <w:spacing w:before="313" w:beforeLines="100" w:line="416" w:lineRule="auto"/>
        <w:ind w:firstLine="442" w:firstLineChars="200"/>
        <w:textAlignment w:val="auto"/>
        <w:rPr>
          <w:rFonts w:hint="eastAsia" w:ascii="宋体" w:hAnsi="宋体" w:cs="宋体"/>
          <w:b/>
          <w:color w:val="auto"/>
          <w:sz w:val="22"/>
          <w:szCs w:val="16"/>
          <w:highlight w:val="none"/>
          <w:u w:val="double"/>
          <w:lang w:val="en-US" w:eastAsia="zh-CN"/>
        </w:rPr>
      </w:pPr>
      <w:r>
        <w:rPr>
          <w:rFonts w:hint="eastAsia" w:ascii="宋体" w:hAnsi="宋体" w:cs="宋体"/>
          <w:b/>
          <w:color w:val="auto"/>
          <w:kern w:val="0"/>
          <w:sz w:val="22"/>
          <w:szCs w:val="16"/>
          <w:highlight w:val="none"/>
          <w:lang w:val="en-US" w:eastAsia="zh-CN"/>
        </w:rPr>
        <w:t>注：1、</w:t>
      </w:r>
      <w:r>
        <w:rPr>
          <w:rFonts w:hint="eastAsia" w:ascii="宋体" w:hAnsi="宋体" w:cs="宋体"/>
          <w:b/>
          <w:color w:val="auto"/>
          <w:sz w:val="22"/>
          <w:szCs w:val="16"/>
          <w:highlight w:val="none"/>
          <w:u w:val="double"/>
          <w:lang w:val="en-US" w:eastAsia="zh-CN"/>
        </w:rPr>
        <w:t>比选申请人所派出的人员须提供：技术组成员身份证、执业注册证书复印件、社保管理部门出具的社保缴费证明，并加盖单位公章。</w:t>
      </w:r>
    </w:p>
    <w:p w14:paraId="5A32E16F">
      <w:pPr>
        <w:pStyle w:val="3"/>
        <w:keepNext/>
        <w:keepLines/>
        <w:pageBreakBefore w:val="0"/>
        <w:widowControl w:val="0"/>
        <w:kinsoku/>
        <w:wordWrap/>
        <w:overflowPunct/>
        <w:topLinePunct w:val="0"/>
        <w:autoSpaceDE/>
        <w:autoSpaceDN/>
        <w:bidi w:val="0"/>
        <w:adjustRightInd/>
        <w:snapToGrid/>
        <w:spacing w:before="313" w:beforeLines="100" w:line="416" w:lineRule="auto"/>
        <w:ind w:firstLine="883" w:firstLineChars="400"/>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color w:val="auto"/>
          <w:sz w:val="22"/>
          <w:szCs w:val="16"/>
          <w:highlight w:val="none"/>
          <w:u w:val="none"/>
          <w:lang w:val="en-US" w:eastAsia="zh-CN"/>
        </w:rPr>
        <w:t>2、</w:t>
      </w:r>
      <w:r>
        <w:rPr>
          <w:rFonts w:hint="eastAsia" w:ascii="宋体" w:hAnsi="宋体" w:cs="宋体"/>
          <w:b/>
          <w:color w:val="auto"/>
          <w:sz w:val="22"/>
          <w:szCs w:val="16"/>
          <w:highlight w:val="none"/>
          <w:u w:val="double"/>
          <w:lang w:val="en-US" w:eastAsia="zh-CN"/>
        </w:rPr>
        <w:t>比选申请人所派出的人员应为本单位在岗员工，以社保管理部门出具的社保缴费证明所署单位为准。</w:t>
      </w:r>
      <w:r>
        <w:rPr>
          <w:rFonts w:hint="eastAsia" w:ascii="宋体"/>
          <w:b/>
          <w:color w:val="auto"/>
          <w:sz w:val="24"/>
          <w:szCs w:val="24"/>
          <w:highlight w:val="none"/>
          <w:lang w:val="en-US" w:eastAsia="zh-CN"/>
        </w:rPr>
        <w:br w:type="page"/>
      </w:r>
    </w:p>
    <w:p w14:paraId="0DD7DBC1">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2-4.业绩证明材料</w:t>
      </w:r>
    </w:p>
    <w:p w14:paraId="453E2C06">
      <w:pPr>
        <w:rPr>
          <w:rFonts w:hint="eastAsia" w:ascii="黑体" w:hAnsi="黑体" w:eastAsia="黑体" w:cs="黑体"/>
          <w:color w:val="auto"/>
          <w:sz w:val="32"/>
          <w:szCs w:val="32"/>
          <w:highlight w:val="none"/>
          <w:shd w:val="clear" w:color="auto" w:fill="FFFFFF"/>
          <w:lang w:eastAsia="zh-CN"/>
        </w:rPr>
      </w:pPr>
    </w:p>
    <w:p w14:paraId="3B9F2030">
      <w:pPr>
        <w:pStyle w:val="3"/>
        <w:keepNext/>
        <w:keepLines/>
        <w:pageBreakBefore w:val="0"/>
        <w:widowControl w:val="0"/>
        <w:kinsoku/>
        <w:wordWrap/>
        <w:overflowPunct/>
        <w:topLinePunct w:val="0"/>
        <w:autoSpaceDE/>
        <w:autoSpaceDN/>
        <w:bidi w:val="0"/>
        <w:adjustRightInd/>
        <w:snapToGrid/>
        <w:spacing w:before="313" w:beforeLines="100" w:line="416" w:lineRule="auto"/>
        <w:ind w:firstLine="482" w:firstLineChars="200"/>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近三年至少具备1项大厦中央空调设备项目维保业绩。</w:t>
      </w:r>
    </w:p>
    <w:p w14:paraId="471676AC">
      <w:pPr>
        <w:pStyle w:val="11"/>
        <w:rPr>
          <w:rFonts w:hint="eastAsia" w:ascii="黑体" w:hAnsi="黑体" w:eastAsia="黑体" w:cs="黑体"/>
          <w:color w:val="auto"/>
          <w:sz w:val="32"/>
          <w:szCs w:val="32"/>
          <w:highlight w:val="none"/>
          <w:shd w:val="clear" w:color="auto" w:fill="FFFFFF"/>
          <w:lang w:eastAsia="zh-CN"/>
        </w:rPr>
      </w:pPr>
      <w:r>
        <w:rPr>
          <w:rFonts w:hint="eastAsia"/>
          <w:b/>
          <w:bCs/>
          <w:color w:val="auto"/>
          <w:sz w:val="22"/>
          <w:szCs w:val="24"/>
          <w:lang w:eastAsia="zh-CN"/>
        </w:rPr>
        <w:t>备注：①近</w:t>
      </w:r>
      <w:r>
        <w:rPr>
          <w:rFonts w:hint="eastAsia"/>
          <w:b/>
          <w:bCs/>
          <w:color w:val="auto"/>
          <w:sz w:val="22"/>
          <w:szCs w:val="24"/>
          <w:lang w:val="en-US" w:eastAsia="zh-CN"/>
        </w:rPr>
        <w:t>3</w:t>
      </w:r>
      <w:r>
        <w:rPr>
          <w:rFonts w:hint="eastAsia"/>
          <w:b/>
          <w:bCs/>
          <w:color w:val="auto"/>
          <w:sz w:val="22"/>
          <w:szCs w:val="24"/>
          <w:lang w:eastAsia="zh-CN"/>
        </w:rPr>
        <w:t>年：202</w:t>
      </w:r>
      <w:r>
        <w:rPr>
          <w:rFonts w:hint="eastAsia"/>
          <w:b/>
          <w:bCs/>
          <w:color w:val="auto"/>
          <w:sz w:val="22"/>
          <w:szCs w:val="24"/>
          <w:lang w:val="en-US" w:eastAsia="zh-CN"/>
        </w:rPr>
        <w:t>3</w:t>
      </w:r>
      <w:r>
        <w:rPr>
          <w:rFonts w:hint="eastAsia"/>
          <w:b/>
          <w:bCs/>
          <w:color w:val="auto"/>
          <w:sz w:val="22"/>
          <w:szCs w:val="24"/>
          <w:lang w:eastAsia="zh-CN"/>
        </w:rPr>
        <w:t>年</w:t>
      </w:r>
      <w:r>
        <w:rPr>
          <w:rFonts w:hint="eastAsia"/>
          <w:b/>
          <w:bCs/>
          <w:color w:val="auto"/>
          <w:sz w:val="22"/>
          <w:szCs w:val="24"/>
          <w:lang w:val="en-US" w:eastAsia="zh-CN"/>
        </w:rPr>
        <w:t>4</w:t>
      </w:r>
      <w:r>
        <w:rPr>
          <w:rFonts w:hint="eastAsia"/>
          <w:b/>
          <w:bCs/>
          <w:color w:val="auto"/>
          <w:sz w:val="22"/>
          <w:szCs w:val="24"/>
          <w:lang w:eastAsia="zh-CN"/>
        </w:rPr>
        <w:t>月1日至今；案例需要提供合同首页、签章页复印件及合作公司联系人和联系方式；②业绩时间以业绩合同签订时间为准；其他材料以签发落款时间为准。</w:t>
      </w:r>
    </w:p>
    <w:p w14:paraId="19712AD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2ECA10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E12741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CCB937A">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C6263F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CC063F4">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7A7F1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98E431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93B0F5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67D69C5">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9ED52C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4CE63C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0B22EA1">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EC77D5F">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10363B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2411299A">
      <w:pPr>
        <w:rPr>
          <w:rFonts w:hint="eastAsia" w:ascii="黑体" w:hAnsi="黑体" w:eastAsia="黑体" w:cs="黑体"/>
          <w:color w:val="auto"/>
          <w:sz w:val="32"/>
          <w:szCs w:val="32"/>
          <w:highlight w:val="none"/>
          <w:shd w:val="clear" w:color="auto" w:fill="FFFFFF"/>
          <w:lang w:eastAsia="zh-CN"/>
        </w:rPr>
      </w:pPr>
    </w:p>
    <w:p w14:paraId="4BDF9C25">
      <w:pPr>
        <w:rPr>
          <w:color w:val="auto"/>
          <w:sz w:val="24"/>
          <w:szCs w:val="24"/>
          <w:highlight w:val="none"/>
          <w:u w:val="none"/>
        </w:rPr>
      </w:pPr>
    </w:p>
    <w:p w14:paraId="574BB144">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72DC68D4">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4ED809CC">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90935D3">
            <w:pPr>
              <w:jc w:val="center"/>
              <w:rPr>
                <w:rFonts w:hint="eastAsia" w:ascii="宋体" w:hAnsi="宋体" w:eastAsia="宋体" w:cs="宋体"/>
                <w:kern w:val="0"/>
                <w:sz w:val="24"/>
                <w:szCs w:val="24"/>
                <w:lang w:val="en-US" w:eastAsia="zh-CN" w:bidi="ar-SA"/>
              </w:rPr>
            </w:pPr>
          </w:p>
        </w:tc>
      </w:tr>
      <w:tr w14:paraId="27077787">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B9BFFA4">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2B50DF79">
            <w:pPr>
              <w:jc w:val="center"/>
              <w:rPr>
                <w:rFonts w:hint="eastAsia" w:ascii="宋体" w:hAnsi="宋体" w:eastAsia="宋体" w:cs="宋体"/>
                <w:kern w:val="0"/>
                <w:sz w:val="24"/>
                <w:szCs w:val="24"/>
                <w:lang w:val="en-US" w:eastAsia="zh-CN" w:bidi="ar-SA"/>
              </w:rPr>
            </w:pPr>
          </w:p>
        </w:tc>
      </w:tr>
      <w:tr w14:paraId="01903FC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0C98A8F">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149E46E0">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w:t>
            </w:r>
            <w:r>
              <w:rPr>
                <w:rFonts w:hint="eastAsia" w:ascii="宋体" w:hAnsi="宋体"/>
                <w:color w:val="auto"/>
                <w:sz w:val="24"/>
                <w:highlight w:val="none"/>
                <w:lang w:val="en-US" w:eastAsia="zh-CN"/>
              </w:rPr>
              <w:t>/年</w:t>
            </w:r>
            <w:r>
              <w:rPr>
                <w:rFonts w:hint="eastAsia" w:ascii="宋体" w:hAnsi="宋体"/>
                <w:color w:val="auto"/>
                <w:sz w:val="24"/>
                <w:highlight w:val="none"/>
              </w:rPr>
              <w:t>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51BCAE92">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3842E642">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FA4198F">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二年（自合同生效之日起二年）</w:t>
            </w:r>
          </w:p>
        </w:tc>
      </w:tr>
      <w:tr w14:paraId="63041735">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E34ED47">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048AD322">
            <w:pPr>
              <w:jc w:val="center"/>
              <w:rPr>
                <w:rFonts w:hint="eastAsia" w:ascii="宋体" w:hAnsi="宋体" w:eastAsia="宋体" w:cs="宋体"/>
                <w:color w:val="auto"/>
                <w:kern w:val="0"/>
                <w:sz w:val="24"/>
                <w:szCs w:val="24"/>
                <w:lang w:val="en-US" w:eastAsia="zh-CN" w:bidi="ar-SA"/>
              </w:rPr>
            </w:pPr>
          </w:p>
        </w:tc>
      </w:tr>
    </w:tbl>
    <w:p w14:paraId="351DC591">
      <w:pPr>
        <w:pStyle w:val="1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4A06EE64">
      <w:pPr>
        <w:pStyle w:val="18"/>
        <w:spacing w:before="0" w:beforeAutospacing="0" w:after="0" w:afterAutospacing="0" w:line="480" w:lineRule="auto"/>
        <w:ind w:firstLine="640"/>
        <w:jc w:val="both"/>
        <w:rPr>
          <w:color w:val="auto"/>
          <w:highlight w:val="none"/>
        </w:rPr>
      </w:pPr>
    </w:p>
    <w:p w14:paraId="584EE75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3D3764DB">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33EC113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009545E">
      <w:pPr>
        <w:rPr>
          <w:rFonts w:hint="eastAsia" w:ascii="宋体" w:hAnsi="宋体" w:eastAsia="宋体" w:cs="宋体"/>
          <w:color w:val="auto"/>
          <w:sz w:val="24"/>
          <w:szCs w:val="24"/>
          <w:highlight w:val="none"/>
          <w:lang w:val="en-US" w:eastAsia="zh-CN"/>
        </w:rPr>
      </w:pPr>
    </w:p>
    <w:p w14:paraId="4AD82B45">
      <w:pPr>
        <w:pStyle w:val="11"/>
        <w:keepNext w:val="0"/>
        <w:keepLines w:val="0"/>
        <w:pageBreakBefore w:val="0"/>
        <w:widowControl w:val="0"/>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67FDAB42">
      <w:pPr>
        <w:pStyle w:val="11"/>
        <w:keepNext w:val="0"/>
        <w:keepLines w:val="0"/>
        <w:pageBreakBefore w:val="0"/>
        <w:widowControl w:val="0"/>
        <w:numPr>
          <w:ilvl w:val="0"/>
          <w:numId w:val="12"/>
        </w:numPr>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报价函应独立密封。</w:t>
      </w:r>
    </w:p>
    <w:p w14:paraId="4E3206B1">
      <w:pPr>
        <w:pStyle w:val="11"/>
        <w:keepNext w:val="0"/>
        <w:keepLines w:val="0"/>
        <w:pageBreakBefore w:val="0"/>
        <w:widowControl w:val="0"/>
        <w:numPr>
          <w:ilvl w:val="0"/>
          <w:numId w:val="12"/>
        </w:numPr>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时</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分（比选公告规定的比选时间）前不准启封”字样。</w:t>
      </w:r>
    </w:p>
    <w:p w14:paraId="42505B86">
      <w:pPr>
        <w:rPr>
          <w:rFonts w:hint="eastAsia" w:ascii="黑体" w:hAnsi="黑体" w:eastAsia="黑体" w:cs="黑体"/>
          <w:color w:val="FF0000"/>
          <w:sz w:val="32"/>
          <w:szCs w:val="32"/>
          <w:highlight w:val="none"/>
          <w:shd w:val="clear" w:color="auto" w:fill="FFFFFF"/>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A41E">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087E009">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087E009">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E2E02">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B1097B5">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B1097B5">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EB45C">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D5053">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2606A"/>
    <w:multiLevelType w:val="singleLevel"/>
    <w:tmpl w:val="8AB2606A"/>
    <w:lvl w:ilvl="0" w:tentative="0">
      <w:start w:val="1"/>
      <w:numFmt w:val="decimal"/>
      <w:suff w:val="nothing"/>
      <w:lvlText w:val="%1．"/>
      <w:lvlJc w:val="left"/>
      <w:pPr>
        <w:ind w:left="0" w:firstLine="400"/>
      </w:pPr>
      <w:rPr>
        <w:rFonts w:hint="default"/>
      </w:rPr>
    </w:lvl>
  </w:abstractNum>
  <w:abstractNum w:abstractNumId="1">
    <w:nsid w:val="8FB39F21"/>
    <w:multiLevelType w:val="singleLevel"/>
    <w:tmpl w:val="8FB39F21"/>
    <w:lvl w:ilvl="0" w:tentative="0">
      <w:start w:val="1"/>
      <w:numFmt w:val="decimal"/>
      <w:suff w:val="nothing"/>
      <w:lvlText w:val="%1．"/>
      <w:lvlJc w:val="left"/>
      <w:pPr>
        <w:ind w:left="0" w:firstLine="400"/>
      </w:pPr>
      <w:rPr>
        <w:rFonts w:hint="default"/>
      </w:rPr>
    </w:lvl>
  </w:abstractNum>
  <w:abstractNum w:abstractNumId="2">
    <w:nsid w:val="AB79312E"/>
    <w:multiLevelType w:val="singleLevel"/>
    <w:tmpl w:val="AB79312E"/>
    <w:lvl w:ilvl="0" w:tentative="0">
      <w:start w:val="1"/>
      <w:numFmt w:val="decimal"/>
      <w:suff w:val="nothing"/>
      <w:lvlText w:val="（%1）"/>
      <w:lvlJc w:val="left"/>
    </w:lvl>
  </w:abstractNum>
  <w:abstractNum w:abstractNumId="3">
    <w:nsid w:val="B5019810"/>
    <w:multiLevelType w:val="singleLevel"/>
    <w:tmpl w:val="B5019810"/>
    <w:lvl w:ilvl="0" w:tentative="0">
      <w:start w:val="2"/>
      <w:numFmt w:val="decimal"/>
      <w:suff w:val="nothing"/>
      <w:lvlText w:val="（%1）"/>
      <w:lvlJc w:val="left"/>
    </w:lvl>
  </w:abstractNum>
  <w:abstractNum w:abstractNumId="4">
    <w:nsid w:val="CC1E6DA2"/>
    <w:multiLevelType w:val="singleLevel"/>
    <w:tmpl w:val="CC1E6DA2"/>
    <w:lvl w:ilvl="0" w:tentative="0">
      <w:start w:val="1"/>
      <w:numFmt w:val="decimal"/>
      <w:suff w:val="nothing"/>
      <w:lvlText w:val="%1．"/>
      <w:lvlJc w:val="left"/>
      <w:pPr>
        <w:ind w:left="0" w:firstLine="400"/>
      </w:pPr>
      <w:rPr>
        <w:rFonts w:hint="default"/>
      </w:rPr>
    </w:lvl>
  </w:abstractNum>
  <w:abstractNum w:abstractNumId="5">
    <w:nsid w:val="D54E6B85"/>
    <w:multiLevelType w:val="singleLevel"/>
    <w:tmpl w:val="D54E6B85"/>
    <w:lvl w:ilvl="0" w:tentative="0">
      <w:start w:val="1"/>
      <w:numFmt w:val="decimal"/>
      <w:suff w:val="nothing"/>
      <w:lvlText w:val="%1、"/>
      <w:lvlJc w:val="left"/>
    </w:lvl>
  </w:abstractNum>
  <w:abstractNum w:abstractNumId="6">
    <w:nsid w:val="EA3354ED"/>
    <w:multiLevelType w:val="singleLevel"/>
    <w:tmpl w:val="EA3354ED"/>
    <w:lvl w:ilvl="0" w:tentative="0">
      <w:start w:val="1"/>
      <w:numFmt w:val="decimal"/>
      <w:suff w:val="nothing"/>
      <w:lvlText w:val="%1．"/>
      <w:lvlJc w:val="left"/>
      <w:pPr>
        <w:ind w:left="0" w:firstLine="400"/>
      </w:pPr>
      <w:rPr>
        <w:rFonts w:hint="default"/>
      </w:rPr>
    </w:lvl>
  </w:abstractNum>
  <w:abstractNum w:abstractNumId="7">
    <w:nsid w:val="ECD43AC7"/>
    <w:multiLevelType w:val="singleLevel"/>
    <w:tmpl w:val="ECD43AC7"/>
    <w:lvl w:ilvl="0" w:tentative="0">
      <w:start w:val="1"/>
      <w:numFmt w:val="decimal"/>
      <w:suff w:val="nothing"/>
      <w:lvlText w:val="%1．"/>
      <w:lvlJc w:val="left"/>
      <w:pPr>
        <w:ind w:left="0" w:firstLine="400"/>
      </w:pPr>
      <w:rPr>
        <w:rFonts w:hint="default"/>
        <w:color w:val="auto"/>
      </w:rPr>
    </w:lvl>
  </w:abstractNum>
  <w:abstractNum w:abstractNumId="8">
    <w:nsid w:val="F8004031"/>
    <w:multiLevelType w:val="singleLevel"/>
    <w:tmpl w:val="F8004031"/>
    <w:lvl w:ilvl="0" w:tentative="0">
      <w:start w:val="1"/>
      <w:numFmt w:val="chineseCounting"/>
      <w:suff w:val="nothing"/>
      <w:lvlText w:val="%1、"/>
      <w:lvlJc w:val="left"/>
      <w:pPr>
        <w:tabs>
          <w:tab w:val="left" w:pos="0"/>
        </w:tabs>
      </w:pPr>
      <w:rPr>
        <w:rFonts w:hint="eastAsia"/>
      </w:rPr>
    </w:lvl>
  </w:abstractNum>
  <w:abstractNum w:abstractNumId="9">
    <w:nsid w:val="27054429"/>
    <w:multiLevelType w:val="singleLevel"/>
    <w:tmpl w:val="27054429"/>
    <w:lvl w:ilvl="0" w:tentative="0">
      <w:start w:val="1"/>
      <w:numFmt w:val="decimal"/>
      <w:suff w:val="nothing"/>
      <w:lvlText w:val="（%1）"/>
      <w:lvlJc w:val="left"/>
    </w:lvl>
  </w:abstractNum>
  <w:abstractNum w:abstractNumId="10">
    <w:nsid w:val="4E7C6033"/>
    <w:multiLevelType w:val="singleLevel"/>
    <w:tmpl w:val="4E7C6033"/>
    <w:lvl w:ilvl="0" w:tentative="0">
      <w:start w:val="1"/>
      <w:numFmt w:val="decimal"/>
      <w:suff w:val="nothing"/>
      <w:lvlText w:val="%1．"/>
      <w:lvlJc w:val="left"/>
      <w:pPr>
        <w:ind w:left="0" w:firstLine="400"/>
      </w:pPr>
      <w:rPr>
        <w:rFonts w:hint="default"/>
      </w:rPr>
    </w:lvl>
  </w:abstractNum>
  <w:abstractNum w:abstractNumId="11">
    <w:nsid w:val="7890FB22"/>
    <w:multiLevelType w:val="singleLevel"/>
    <w:tmpl w:val="7890FB22"/>
    <w:lvl w:ilvl="0" w:tentative="0">
      <w:start w:val="1"/>
      <w:numFmt w:val="decimal"/>
      <w:lvlText w:val="%1."/>
      <w:lvlJc w:val="left"/>
      <w:pPr>
        <w:tabs>
          <w:tab w:val="left" w:pos="312"/>
        </w:tabs>
      </w:pPr>
    </w:lvl>
  </w:abstractNum>
  <w:num w:numId="1">
    <w:abstractNumId w:val="8"/>
  </w:num>
  <w:num w:numId="2">
    <w:abstractNumId w:val="10"/>
  </w:num>
  <w:num w:numId="3">
    <w:abstractNumId w:val="5"/>
  </w:num>
  <w:num w:numId="4">
    <w:abstractNumId w:val="0"/>
  </w:num>
  <w:num w:numId="5">
    <w:abstractNumId w:val="7"/>
  </w:num>
  <w:num w:numId="6">
    <w:abstractNumId w:val="6"/>
  </w:num>
  <w:num w:numId="7">
    <w:abstractNumId w:val="1"/>
  </w:num>
  <w:num w:numId="8">
    <w:abstractNumId w:val="4"/>
  </w:num>
  <w:num w:numId="9">
    <w:abstractNumId w:val="2"/>
  </w:num>
  <w:num w:numId="10">
    <w:abstractNumId w:val="9"/>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NGI2M2Y2NDYwOGU3ZTJjZDI5ZmE0YjcxMDRlMDg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5E4F06"/>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E051B"/>
    <w:rsid w:val="01983D30"/>
    <w:rsid w:val="01CC70CA"/>
    <w:rsid w:val="01F25CB3"/>
    <w:rsid w:val="021E6342"/>
    <w:rsid w:val="022A6118"/>
    <w:rsid w:val="022F3D75"/>
    <w:rsid w:val="023E0E6C"/>
    <w:rsid w:val="026517EB"/>
    <w:rsid w:val="02935B81"/>
    <w:rsid w:val="02C76577"/>
    <w:rsid w:val="03704155"/>
    <w:rsid w:val="03D459D5"/>
    <w:rsid w:val="03F014FB"/>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A91974"/>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CA6350"/>
    <w:rsid w:val="17D95BB8"/>
    <w:rsid w:val="17ED18D3"/>
    <w:rsid w:val="183D0F5D"/>
    <w:rsid w:val="18641DA2"/>
    <w:rsid w:val="186C02C4"/>
    <w:rsid w:val="18D41847"/>
    <w:rsid w:val="19455D09"/>
    <w:rsid w:val="19650358"/>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77702D"/>
    <w:rsid w:val="249146F7"/>
    <w:rsid w:val="24DC6388"/>
    <w:rsid w:val="24EC13C2"/>
    <w:rsid w:val="252C1E57"/>
    <w:rsid w:val="254060AD"/>
    <w:rsid w:val="257B0F03"/>
    <w:rsid w:val="25825C7A"/>
    <w:rsid w:val="25A716A7"/>
    <w:rsid w:val="25CE327D"/>
    <w:rsid w:val="26143832"/>
    <w:rsid w:val="2620319C"/>
    <w:rsid w:val="26824487"/>
    <w:rsid w:val="269B185D"/>
    <w:rsid w:val="26D406C1"/>
    <w:rsid w:val="276566DF"/>
    <w:rsid w:val="27667874"/>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6311C9"/>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7893"/>
    <w:rsid w:val="36F2042F"/>
    <w:rsid w:val="372C24FB"/>
    <w:rsid w:val="373708D4"/>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D8A5D30"/>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E7CA8"/>
    <w:rsid w:val="44F96048"/>
    <w:rsid w:val="45225864"/>
    <w:rsid w:val="45284A0F"/>
    <w:rsid w:val="452F40CC"/>
    <w:rsid w:val="455F1BA2"/>
    <w:rsid w:val="45631DE6"/>
    <w:rsid w:val="456B06C9"/>
    <w:rsid w:val="458539AC"/>
    <w:rsid w:val="45F35D2E"/>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B93531"/>
    <w:rsid w:val="4ACC6915"/>
    <w:rsid w:val="4BD25472"/>
    <w:rsid w:val="4C657056"/>
    <w:rsid w:val="4D122BF3"/>
    <w:rsid w:val="4D5F2D35"/>
    <w:rsid w:val="4D764FBA"/>
    <w:rsid w:val="4D766398"/>
    <w:rsid w:val="4D7A44C1"/>
    <w:rsid w:val="4DA20A88"/>
    <w:rsid w:val="4DD4528D"/>
    <w:rsid w:val="4DF24E96"/>
    <w:rsid w:val="4E010DC6"/>
    <w:rsid w:val="4E077249"/>
    <w:rsid w:val="4E2E4D08"/>
    <w:rsid w:val="4E3F23F3"/>
    <w:rsid w:val="4E5A7C30"/>
    <w:rsid w:val="4E727955"/>
    <w:rsid w:val="4E8D38D2"/>
    <w:rsid w:val="4E9C24FE"/>
    <w:rsid w:val="4EC024EA"/>
    <w:rsid w:val="4ECF13C9"/>
    <w:rsid w:val="4ED225C5"/>
    <w:rsid w:val="4F720CD1"/>
    <w:rsid w:val="4F9E3301"/>
    <w:rsid w:val="4FBB0C02"/>
    <w:rsid w:val="4FD2359B"/>
    <w:rsid w:val="4FF537B6"/>
    <w:rsid w:val="501E3056"/>
    <w:rsid w:val="502B5150"/>
    <w:rsid w:val="50674285"/>
    <w:rsid w:val="5069710A"/>
    <w:rsid w:val="506F02C1"/>
    <w:rsid w:val="507E5F1B"/>
    <w:rsid w:val="50A4750D"/>
    <w:rsid w:val="50BA1FB8"/>
    <w:rsid w:val="50E6602D"/>
    <w:rsid w:val="50FA2CEF"/>
    <w:rsid w:val="50FE0569"/>
    <w:rsid w:val="51510BE7"/>
    <w:rsid w:val="51592A60"/>
    <w:rsid w:val="51744496"/>
    <w:rsid w:val="51A3716C"/>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504BC0"/>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10772E"/>
    <w:rsid w:val="692929C9"/>
    <w:rsid w:val="6949691B"/>
    <w:rsid w:val="69AD644A"/>
    <w:rsid w:val="6AA277E9"/>
    <w:rsid w:val="6B0E38F5"/>
    <w:rsid w:val="6B3F31FC"/>
    <w:rsid w:val="6B520650"/>
    <w:rsid w:val="6BA505A7"/>
    <w:rsid w:val="6C0B19A4"/>
    <w:rsid w:val="6C150C79"/>
    <w:rsid w:val="6C2F4CB4"/>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C527E2"/>
    <w:rsid w:val="70D421A3"/>
    <w:rsid w:val="70D73B74"/>
    <w:rsid w:val="71241F4D"/>
    <w:rsid w:val="71CB182F"/>
    <w:rsid w:val="7202437F"/>
    <w:rsid w:val="722271E0"/>
    <w:rsid w:val="7239400A"/>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A4D75"/>
    <w:rsid w:val="7A7D22BB"/>
    <w:rsid w:val="7AAB5D93"/>
    <w:rsid w:val="7ADA324A"/>
    <w:rsid w:val="7ADF3975"/>
    <w:rsid w:val="7AF633E2"/>
    <w:rsid w:val="7B242537"/>
    <w:rsid w:val="7B310FBD"/>
    <w:rsid w:val="7BCB60E0"/>
    <w:rsid w:val="7BD14F61"/>
    <w:rsid w:val="7BDE5535"/>
    <w:rsid w:val="7C0C3ED0"/>
    <w:rsid w:val="7C1F4015"/>
    <w:rsid w:val="7C3255A3"/>
    <w:rsid w:val="7C4C6E5A"/>
    <w:rsid w:val="7C5A2FDE"/>
    <w:rsid w:val="7C63220F"/>
    <w:rsid w:val="7CA35578"/>
    <w:rsid w:val="7CA51274"/>
    <w:rsid w:val="7CB345FF"/>
    <w:rsid w:val="7D020CA4"/>
    <w:rsid w:val="7D2F6B86"/>
    <w:rsid w:val="7D4C0957"/>
    <w:rsid w:val="7DF42174"/>
    <w:rsid w:val="7E5C7CF2"/>
    <w:rsid w:val="7EFE1A9D"/>
    <w:rsid w:val="7F1F5DDE"/>
    <w:rsid w:val="7F4E3550"/>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autoRedefine/>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autoRedefine/>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autoRedefine/>
    <w:qFormat/>
    <w:uiPriority w:val="0"/>
    <w:pPr>
      <w:spacing w:after="120" w:afterLines="0"/>
      <w:ind w:left="420" w:leftChars="200"/>
    </w:pPr>
  </w:style>
  <w:style w:type="paragraph" w:styleId="11">
    <w:name w:val="Body Text Indent 2"/>
    <w:basedOn w:val="1"/>
    <w:autoRedefine/>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autoRedefine/>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autoRedefine/>
    <w:unhideWhenUsed/>
    <w:qFormat/>
    <w:uiPriority w:val="99"/>
    <w:rPr>
      <w:color w:val="525252"/>
      <w:sz w:val="27"/>
      <w:szCs w:val="27"/>
      <w:u w:val="none"/>
    </w:rPr>
  </w:style>
  <w:style w:type="character" w:styleId="26">
    <w:name w:val="Emphasis"/>
    <w:basedOn w:val="23"/>
    <w:autoRedefine/>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autoRedefine/>
    <w:unhideWhenUsed/>
    <w:qFormat/>
    <w:uiPriority w:val="99"/>
    <w:rPr>
      <w:color w:val="0000FF"/>
      <w:u w:val="single"/>
    </w:rPr>
  </w:style>
  <w:style w:type="character" w:styleId="30">
    <w:name w:val="HTML Code"/>
    <w:basedOn w:val="23"/>
    <w:autoRedefine/>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autoRedefine/>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autoRedefine/>
    <w:semiHidden/>
    <w:qFormat/>
    <w:uiPriority w:val="99"/>
    <w:rPr>
      <w:kern w:val="2"/>
      <w:sz w:val="18"/>
      <w:szCs w:val="18"/>
    </w:rPr>
  </w:style>
  <w:style w:type="paragraph" w:customStyle="1" w:styleId="36">
    <w:name w:val="正文_1_0"/>
    <w:autoRedefine/>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autoRedefine/>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autoRedefine/>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autoRedefine/>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6">
    <w:name w:val="Normal_10"/>
    <w:autoRedefine/>
    <w:qFormat/>
    <w:uiPriority w:val="0"/>
    <w:rPr>
      <w:rFonts w:ascii="宋体" w:hAnsi="宋体" w:eastAsia="宋体" w:cs="Times New Roman"/>
      <w:sz w:val="32"/>
      <w:szCs w:val="24"/>
      <w:lang w:bidi="ar-SA"/>
    </w:rPr>
  </w:style>
  <w:style w:type="paragraph" w:customStyle="1" w:styleId="57">
    <w:name w:val="Normal_17"/>
    <w:autoRedefine/>
    <w:qFormat/>
    <w:uiPriority w:val="0"/>
    <w:pPr>
      <w:widowControl w:val="0"/>
      <w:adjustRightInd w:val="0"/>
      <w:spacing w:line="360" w:lineRule="atLeast"/>
      <w:jc w:val="both"/>
      <w:textAlignment w:val="baseline"/>
    </w:pPr>
    <w:rPr>
      <w:rFonts w:ascii="Times New Roman" w:hAnsi="Times New Roman" w:eastAsia="宋体" w:cs="Times New Roman"/>
      <w:lang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Pages>
  <Words>3940</Words>
  <Characters>4202</Characters>
  <Lines>16</Lines>
  <Paragraphs>4</Paragraphs>
  <TotalTime>3</TotalTime>
  <ScaleCrop>false</ScaleCrop>
  <LinksUpToDate>false</LinksUpToDate>
  <CharactersWithSpaces>4279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NTKO</cp:lastModifiedBy>
  <cp:lastPrinted>2024-03-21T07:11:00Z</cp:lastPrinted>
  <dcterms:modified xsi:type="dcterms:W3CDTF">2026-04-23T08:15:09Z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4648D14E3E0B464FB416D1FC551CD04F_13</vt:lpwstr>
  </property>
  <property fmtid="{D5CDD505-2E9C-101B-9397-08002B2CF9AE}" pid="4" name="KSOTemplateDocerSaveRecord">
    <vt:lpwstr>eyJoZGlkIjoiMTZkNGI2M2Y2NDYwOGU3ZTJjZDI5ZmE0YjcxMDRlMDgiLCJ1c2VySWQiOiI2OTc1NjI0OTAifQ==</vt:lpwstr>
  </property>
</Properties>
</file>